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5DEF96DB">
      <w:pPr>
        <w:rPr>
          <w:rFonts w:hint="eastAsia" w:ascii="宋体" w:hAnsi="宋体"/>
          <w:color w:val="auto"/>
        </w:rPr>
      </w:pPr>
      <w:bookmarkStart w:id="0" w:name="_GoBack"/>
      <w:bookmarkEnd w:id="0"/>
      <w:r>
        <w:rPr>
          <w:rFonts w:hint="eastAsia" w:ascii="宋体" w:hAnsi="宋体"/>
          <w:color w:val="auto"/>
        </w:rPr>
        <w:drawing>
          <wp:anchor distT="0" distB="0" distL="114300" distR="114300" simplePos="0" relativeHeight="251662336" behindDoc="0" locked="0" layoutInCell="1" allowOverlap="1">
            <wp:simplePos x="0" y="0"/>
            <wp:positionH relativeFrom="column">
              <wp:posOffset>-974725</wp:posOffset>
            </wp:positionH>
            <wp:positionV relativeFrom="paragraph">
              <wp:posOffset>5887720</wp:posOffset>
            </wp:positionV>
            <wp:extent cx="7687310" cy="2533650"/>
            <wp:effectExtent l="0" t="0" r="8890" b="0"/>
            <wp:wrapNone/>
            <wp:docPr id="4" name="图片 14" descr="合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4" descr="合同"/>
                    <pic:cNvPicPr>
                      <a:picLocks noChangeAspect="1"/>
                    </pic:cNvPicPr>
                  </pic:nvPicPr>
                  <pic:blipFill>
                    <a:blip r:embed="rId6"/>
                    <a:stretch>
                      <a:fillRect/>
                    </a:stretch>
                  </pic:blipFill>
                  <pic:spPr>
                    <a:xfrm>
                      <a:off x="0" y="0"/>
                      <a:ext cx="7687310" cy="2533650"/>
                    </a:xfrm>
                    <a:prstGeom prst="rect">
                      <a:avLst/>
                    </a:prstGeom>
                    <a:noFill/>
                    <a:ln>
                      <a:noFill/>
                    </a:ln>
                  </pic:spPr>
                </pic:pic>
              </a:graphicData>
            </a:graphic>
          </wp:anchor>
        </w:drawing>
      </w:r>
    </w:p>
    <w:p w14:paraId="53A093FF">
      <w:pPr>
        <w:rPr>
          <w:rFonts w:hint="eastAsia" w:ascii="宋体" w:hAnsi="宋体"/>
          <w:color w:val="auto"/>
        </w:rPr>
      </w:pPr>
      <w:r>
        <w:rPr>
          <w:rFonts w:hint="eastAsia" w:ascii="宋体" w:hAnsi="宋体"/>
          <w:color w:val="auto"/>
        </w:rPr>
        <mc:AlternateContent>
          <mc:Choice Requires="wps">
            <w:drawing>
              <wp:anchor distT="0" distB="0" distL="114300" distR="114300" simplePos="0" relativeHeight="251664384" behindDoc="0" locked="0" layoutInCell="1" allowOverlap="1">
                <wp:simplePos x="0" y="0"/>
                <wp:positionH relativeFrom="column">
                  <wp:posOffset>4517390</wp:posOffset>
                </wp:positionH>
                <wp:positionV relativeFrom="paragraph">
                  <wp:posOffset>99060</wp:posOffset>
                </wp:positionV>
                <wp:extent cx="1257300" cy="396240"/>
                <wp:effectExtent l="4445" t="4445" r="14605" b="18415"/>
                <wp:wrapNone/>
                <wp:docPr id="6" name="自选图形 17"/>
                <wp:cNvGraphicFramePr/>
                <a:graphic xmlns:a="http://schemas.openxmlformats.org/drawingml/2006/main">
                  <a:graphicData uri="http://schemas.microsoft.com/office/word/2010/wordprocessingShape">
                    <wps:wsp>
                      <wps:cNvSpPr/>
                      <wps:spPr>
                        <a:xfrm>
                          <a:off x="0" y="0"/>
                          <a:ext cx="1257300" cy="396240"/>
                        </a:xfrm>
                        <a:prstGeom prst="roundRect">
                          <a:avLst>
                            <a:gd name="adj" fmla="val 16667"/>
                          </a:avLst>
                        </a:prstGeom>
                        <a:noFill/>
                        <a:ln w="9525" cap="flat" cmpd="sng">
                          <a:solidFill>
                            <a:srgbClr val="000000"/>
                          </a:solidFill>
                          <a:prstDash val="solid"/>
                          <a:headEnd type="none" w="med" len="med"/>
                          <a:tailEnd type="none" w="med" len="med"/>
                        </a:ln>
                      </wps:spPr>
                      <wps:txbx>
                        <w:txbxContent>
                          <w:p w14:paraId="14AC370C">
                            <w:pPr>
                              <w:spacing w:line="200" w:lineRule="exact"/>
                              <w:rPr>
                                <w:rFonts w:hint="default" w:ascii="宋体" w:hAnsi="宋体" w:eastAsia="宋体"/>
                                <w:sz w:val="18"/>
                                <w:szCs w:val="18"/>
                                <w:u w:val="single"/>
                                <w:lang w:val="en-US" w:eastAsia="zh-CN"/>
                              </w:rPr>
                            </w:pPr>
                            <w:r>
                              <w:rPr>
                                <w:rFonts w:hint="eastAsia" w:ascii="宋体" w:hAnsi="宋体"/>
                                <w:sz w:val="18"/>
                                <w:szCs w:val="18"/>
                                <w:u w:val="single"/>
                              </w:rPr>
                              <w:t xml:space="preserve">   版本号：</w:t>
                            </w:r>
                            <w:r>
                              <w:rPr>
                                <w:rFonts w:hint="eastAsia" w:ascii="宋体" w:hAnsi="宋体"/>
                                <w:sz w:val="18"/>
                                <w:szCs w:val="18"/>
                                <w:u w:val="single"/>
                                <w:lang w:val="en-US" w:eastAsia="zh-CN"/>
                              </w:rPr>
                              <w:t>B</w:t>
                            </w:r>
                            <w:r>
                              <w:rPr>
                                <w:rFonts w:ascii="宋体" w:hAnsi="宋体"/>
                                <w:sz w:val="18"/>
                                <w:szCs w:val="18"/>
                                <w:u w:val="single"/>
                              </w:rPr>
                              <w:t>/</w:t>
                            </w:r>
                            <w:r>
                              <w:rPr>
                                <w:rFonts w:hint="eastAsia" w:ascii="宋体" w:hAnsi="宋体"/>
                                <w:sz w:val="18"/>
                                <w:szCs w:val="18"/>
                                <w:u w:val="single"/>
                                <w:lang w:val="en-US" w:eastAsia="zh-CN"/>
                              </w:rPr>
                              <w:t xml:space="preserve">1    </w:t>
                            </w:r>
                          </w:p>
                          <w:p w14:paraId="52197FAC">
                            <w:pPr>
                              <w:spacing w:line="200" w:lineRule="exact"/>
                              <w:rPr>
                                <w:rFonts w:hint="eastAsia" w:eastAsia="宋体"/>
                                <w:sz w:val="18"/>
                                <w:szCs w:val="18"/>
                                <w:lang w:eastAsia="zh-CN"/>
                              </w:rPr>
                            </w:pPr>
                            <w:r>
                              <w:rPr>
                                <w:rFonts w:hint="eastAsia"/>
                                <w:sz w:val="18"/>
                                <w:szCs w:val="18"/>
                              </w:rPr>
                              <w:t>BS</w:t>
                            </w:r>
                            <w:r>
                              <w:rPr>
                                <w:sz w:val="18"/>
                                <w:szCs w:val="18"/>
                              </w:rPr>
                              <w:t>C-08-H-0</w:t>
                            </w:r>
                            <w:r>
                              <w:rPr>
                                <w:rFonts w:hint="eastAsia"/>
                                <w:sz w:val="18"/>
                                <w:szCs w:val="18"/>
                              </w:rPr>
                              <w:t>5</w:t>
                            </w:r>
                            <w:r>
                              <w:rPr>
                                <w:sz w:val="18"/>
                                <w:szCs w:val="18"/>
                              </w:rPr>
                              <w:t>-T-20</w:t>
                            </w:r>
                            <w:r>
                              <w:rPr>
                                <w:rFonts w:hint="eastAsia"/>
                                <w:sz w:val="18"/>
                                <w:szCs w:val="18"/>
                              </w:rPr>
                              <w:t>2</w:t>
                            </w:r>
                            <w:r>
                              <w:rPr>
                                <w:rFonts w:hint="eastAsia"/>
                                <w:sz w:val="18"/>
                                <w:szCs w:val="18"/>
                                <w:lang w:val="en-US" w:eastAsia="zh-CN"/>
                              </w:rPr>
                              <w:t>0</w:t>
                            </w:r>
                          </w:p>
                        </w:txbxContent>
                      </wps:txbx>
                      <wps:bodyPr wrap="square" upright="1"/>
                    </wps:wsp>
                  </a:graphicData>
                </a:graphic>
              </wp:anchor>
            </w:drawing>
          </mc:Choice>
          <mc:Fallback>
            <w:pict>
              <v:roundrect id="自选图形 17" o:spid="_x0000_s1026" o:spt="2" style="position:absolute;left:0pt;margin-left:355.7pt;margin-top:7.8pt;height:31.2pt;width:99pt;z-index:251664384;mso-width-relative:page;mso-height-relative:page;" filled="f" stroked="t" coordsize="21600,21600" arcsize="0.166666666666667" o:gfxdata="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OX6tgHXAAAACQEAAA8AAAAAAAAAAQAgAAAAIgAAAGRycy9kb3ducmV2LnhtbFBLAQIUABQAAAAI&#10;AIdO4kCmvgUUJwIAADwEAAAOAAAAAAAAAAEAIAAAACYBAABkcnMvZTJvRG9jLnhtbFBLBQYAAAAA&#10;BgAGAFkBAAC/BQAAAAA=&#10;">
                <v:fill on="f" focussize="0,0"/>
                <v:stroke color="#000000" joinstyle="round"/>
                <v:imagedata o:title=""/>
                <o:lock v:ext="edit" aspectratio="f"/>
                <v:textbox>
                  <w:txbxContent>
                    <w:p w14:paraId="14AC370C">
                      <w:pPr>
                        <w:spacing w:line="200" w:lineRule="exact"/>
                        <w:rPr>
                          <w:rFonts w:hint="default" w:ascii="宋体" w:hAnsi="宋体" w:eastAsia="宋体"/>
                          <w:sz w:val="18"/>
                          <w:szCs w:val="18"/>
                          <w:u w:val="single"/>
                          <w:lang w:val="en-US" w:eastAsia="zh-CN"/>
                        </w:rPr>
                      </w:pPr>
                      <w:r>
                        <w:rPr>
                          <w:rFonts w:hint="eastAsia" w:ascii="宋体" w:hAnsi="宋体"/>
                          <w:sz w:val="18"/>
                          <w:szCs w:val="18"/>
                          <w:u w:val="single"/>
                        </w:rPr>
                        <w:t xml:space="preserve">   版本号：</w:t>
                      </w:r>
                      <w:r>
                        <w:rPr>
                          <w:rFonts w:hint="eastAsia" w:ascii="宋体" w:hAnsi="宋体"/>
                          <w:sz w:val="18"/>
                          <w:szCs w:val="18"/>
                          <w:u w:val="single"/>
                          <w:lang w:val="en-US" w:eastAsia="zh-CN"/>
                        </w:rPr>
                        <w:t>B</w:t>
                      </w:r>
                      <w:r>
                        <w:rPr>
                          <w:rFonts w:ascii="宋体" w:hAnsi="宋体"/>
                          <w:sz w:val="18"/>
                          <w:szCs w:val="18"/>
                          <w:u w:val="single"/>
                        </w:rPr>
                        <w:t>/</w:t>
                      </w:r>
                      <w:r>
                        <w:rPr>
                          <w:rFonts w:hint="eastAsia" w:ascii="宋体" w:hAnsi="宋体"/>
                          <w:sz w:val="18"/>
                          <w:szCs w:val="18"/>
                          <w:u w:val="single"/>
                          <w:lang w:val="en-US" w:eastAsia="zh-CN"/>
                        </w:rPr>
                        <w:t xml:space="preserve">1    </w:t>
                      </w:r>
                    </w:p>
                    <w:p w14:paraId="52197FAC">
                      <w:pPr>
                        <w:spacing w:line="200" w:lineRule="exact"/>
                        <w:rPr>
                          <w:rFonts w:hint="eastAsia" w:eastAsia="宋体"/>
                          <w:sz w:val="18"/>
                          <w:szCs w:val="18"/>
                          <w:lang w:eastAsia="zh-CN"/>
                        </w:rPr>
                      </w:pPr>
                      <w:r>
                        <w:rPr>
                          <w:rFonts w:hint="eastAsia"/>
                          <w:sz w:val="18"/>
                          <w:szCs w:val="18"/>
                        </w:rPr>
                        <w:t>BS</w:t>
                      </w:r>
                      <w:r>
                        <w:rPr>
                          <w:sz w:val="18"/>
                          <w:szCs w:val="18"/>
                        </w:rPr>
                        <w:t>C-08-H-0</w:t>
                      </w:r>
                      <w:r>
                        <w:rPr>
                          <w:rFonts w:hint="eastAsia"/>
                          <w:sz w:val="18"/>
                          <w:szCs w:val="18"/>
                        </w:rPr>
                        <w:t>5</w:t>
                      </w:r>
                      <w:r>
                        <w:rPr>
                          <w:sz w:val="18"/>
                          <w:szCs w:val="18"/>
                        </w:rPr>
                        <w:t>-T-20</w:t>
                      </w:r>
                      <w:r>
                        <w:rPr>
                          <w:rFonts w:hint="eastAsia"/>
                          <w:sz w:val="18"/>
                          <w:szCs w:val="18"/>
                        </w:rPr>
                        <w:t>2</w:t>
                      </w:r>
                      <w:r>
                        <w:rPr>
                          <w:rFonts w:hint="eastAsia"/>
                          <w:sz w:val="18"/>
                          <w:szCs w:val="18"/>
                          <w:lang w:val="en-US" w:eastAsia="zh-CN"/>
                        </w:rPr>
                        <w:t>0</w:t>
                      </w:r>
                    </w:p>
                  </w:txbxContent>
                </v:textbox>
              </v:roundrect>
            </w:pict>
          </mc:Fallback>
        </mc:AlternateContent>
      </w:r>
      <w:r>
        <w:rPr>
          <w:rFonts w:hint="eastAsia" w:ascii="宋体" w:hAnsi="宋体"/>
          <w:color w:val="auto"/>
        </w:rPr>
        <mc:AlternateContent>
          <mc:Choice Requires="wps">
            <w:drawing>
              <wp:anchor distT="0" distB="0" distL="114300" distR="114300" simplePos="0" relativeHeight="251663360" behindDoc="0" locked="0" layoutInCell="1" allowOverlap="1">
                <wp:simplePos x="0" y="0"/>
                <wp:positionH relativeFrom="column">
                  <wp:posOffset>-5715</wp:posOffset>
                </wp:positionH>
                <wp:positionV relativeFrom="paragraph">
                  <wp:posOffset>198120</wp:posOffset>
                </wp:positionV>
                <wp:extent cx="1485900" cy="297180"/>
                <wp:effectExtent l="0" t="0" r="0" b="0"/>
                <wp:wrapNone/>
                <wp:docPr id="5" name="文本框 16"/>
                <wp:cNvGraphicFramePr/>
                <a:graphic xmlns:a="http://schemas.openxmlformats.org/drawingml/2006/main">
                  <a:graphicData uri="http://schemas.microsoft.com/office/word/2010/wordprocessingShape">
                    <wps:wsp>
                      <wps:cNvSpPr txBox="1"/>
                      <wps:spPr>
                        <a:xfrm>
                          <a:off x="0" y="0"/>
                          <a:ext cx="1485900" cy="297180"/>
                        </a:xfrm>
                        <a:prstGeom prst="rect">
                          <a:avLst/>
                        </a:prstGeom>
                        <a:noFill/>
                        <a:ln>
                          <a:noFill/>
                        </a:ln>
                      </wps:spPr>
                      <wps:txbx>
                        <w:txbxContent>
                          <w:p w14:paraId="3EE00DE8">
                            <w:pPr>
                              <w:rPr>
                                <w:rFonts w:hint="eastAsia" w:ascii="宋体" w:hAnsi="宋体"/>
                                <w:u w:val="single"/>
                              </w:rPr>
                            </w:pPr>
                            <w:r>
                              <w:rPr>
                                <w:rFonts w:hint="eastAsia" w:ascii="宋体" w:hAnsi="宋体"/>
                              </w:rPr>
                              <w:t>编号：</w:t>
                            </w:r>
                            <w:r>
                              <w:rPr>
                                <w:rFonts w:hint="eastAsia" w:ascii="宋体" w:hAnsi="宋体"/>
                                <w:u w:val="single"/>
                              </w:rPr>
                              <w:t xml:space="preserve">           </w:t>
                            </w:r>
                          </w:p>
                        </w:txbxContent>
                      </wps:txbx>
                      <wps:bodyPr wrap="square" upright="1"/>
                    </wps:wsp>
                  </a:graphicData>
                </a:graphic>
              </wp:anchor>
            </w:drawing>
          </mc:Choice>
          <mc:Fallback>
            <w:pict>
              <v:shape id="文本框 16" o:spid="_x0000_s1026" o:spt="202" type="#_x0000_t202" style="position:absolute;left:0pt;margin-left:-0.45pt;margin-top:15.6pt;height:23.4pt;width:117pt;z-index:251663360;mso-width-relative:page;mso-height-relative:page;" filled="f" stroked="f" coordsize="21600,21600" o:gfxdata="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DSLVSK1QAAAAcBAAAPAAAAAAAAAAEAIAAAACIAAABkcnMvZG93bnJldi54bWxQSwECFAAUAAAA&#10;CACHTuJAFUmzJ7gBAABdAwAADgAAAAAAAAABACAAAAAkAQAAZHJzL2Uyb0RvYy54bWxQSwUGAAAA&#10;AAYABgBZAQAATgUAAAAA&#10;">
                <v:fill on="f" focussize="0,0"/>
                <v:stroke on="f"/>
                <v:imagedata o:title=""/>
                <o:lock v:ext="edit" aspectratio="f"/>
                <v:textbox>
                  <w:txbxContent>
                    <w:p w14:paraId="3EE00DE8">
                      <w:pPr>
                        <w:rPr>
                          <w:rFonts w:hint="eastAsia" w:ascii="宋体" w:hAnsi="宋体"/>
                          <w:u w:val="single"/>
                        </w:rPr>
                      </w:pPr>
                      <w:r>
                        <w:rPr>
                          <w:rFonts w:hint="eastAsia" w:ascii="宋体" w:hAnsi="宋体"/>
                        </w:rPr>
                        <w:t>编号：</w:t>
                      </w:r>
                      <w:r>
                        <w:rPr>
                          <w:rFonts w:hint="eastAsia" w:ascii="宋体" w:hAnsi="宋体"/>
                          <w:u w:val="single"/>
                        </w:rPr>
                        <w:t xml:space="preserve">           </w:t>
                      </w:r>
                    </w:p>
                  </w:txbxContent>
                </v:textbox>
              </v:shape>
            </w:pict>
          </mc:Fallback>
        </mc:AlternateContent>
      </w:r>
    </w:p>
    <w:p w14:paraId="44A4ECBB">
      <w:pPr>
        <w:rPr>
          <w:rFonts w:hint="eastAsia" w:ascii="宋体" w:hAnsi="宋体"/>
          <w:color w:val="auto"/>
        </w:rPr>
      </w:pPr>
    </w:p>
    <w:p w14:paraId="2C8109A5">
      <w:pPr>
        <w:rPr>
          <w:rFonts w:hint="eastAsia" w:ascii="宋体" w:hAnsi="宋体"/>
          <w:color w:val="auto"/>
        </w:rPr>
      </w:pPr>
    </w:p>
    <w:p w14:paraId="629312C9">
      <w:pPr>
        <w:rPr>
          <w:rFonts w:hint="eastAsia" w:ascii="宋体" w:hAnsi="宋体"/>
          <w:color w:val="auto"/>
        </w:rPr>
      </w:pPr>
    </w:p>
    <w:p w14:paraId="1DD38ECC">
      <w:pPr>
        <w:rPr>
          <w:rFonts w:hint="eastAsia" w:ascii="宋体" w:hAnsi="宋体"/>
          <w:color w:val="auto"/>
        </w:rPr>
      </w:pPr>
    </w:p>
    <w:p w14:paraId="3C072C0B">
      <w:pPr>
        <w:rPr>
          <w:rFonts w:hint="eastAsia" w:ascii="宋体" w:hAnsi="宋体"/>
          <w:color w:val="auto"/>
        </w:rPr>
      </w:pPr>
    </w:p>
    <w:p w14:paraId="0D8524AA">
      <w:pPr>
        <w:rPr>
          <w:rFonts w:hint="eastAsia" w:ascii="宋体" w:hAnsi="宋体"/>
          <w:color w:val="auto"/>
        </w:rPr>
      </w:pPr>
    </w:p>
    <w:p w14:paraId="7F46F73C">
      <w:pPr>
        <w:rPr>
          <w:rFonts w:hint="eastAsia" w:ascii="宋体" w:hAnsi="宋体"/>
          <w:color w:val="auto"/>
        </w:rPr>
      </w:pPr>
    </w:p>
    <w:p w14:paraId="4F56C825">
      <w:pPr>
        <w:tabs>
          <w:tab w:val="left" w:pos="7590"/>
        </w:tabs>
        <w:rPr>
          <w:rFonts w:hint="eastAsia" w:ascii="宋体" w:hAnsi="宋体"/>
          <w:color w:val="auto"/>
        </w:rPr>
      </w:pPr>
      <w:r>
        <w:rPr>
          <w:rFonts w:ascii="宋体" w:hAnsi="宋体"/>
          <w:color w:val="auto"/>
        </w:rPr>
        <w:tab/>
      </w:r>
    </w:p>
    <w:p w14:paraId="1A52F676">
      <w:pPr>
        <w:rPr>
          <w:rFonts w:hint="eastAsia" w:ascii="宋体" w:hAnsi="宋体"/>
          <w:color w:val="auto"/>
        </w:rPr>
      </w:pPr>
    </w:p>
    <w:p w14:paraId="4CB636A0">
      <w:pPr>
        <w:rPr>
          <w:rFonts w:hint="eastAsia" w:ascii="宋体" w:hAnsi="宋体"/>
          <w:color w:val="auto"/>
        </w:rPr>
      </w:pPr>
    </w:p>
    <w:p w14:paraId="3C38A5A9">
      <w:pPr>
        <w:rPr>
          <w:rFonts w:hint="eastAsia" w:ascii="宋体" w:hAnsi="宋体"/>
          <w:color w:val="auto"/>
        </w:rPr>
      </w:pPr>
    </w:p>
    <w:p w14:paraId="736154CF">
      <w:pPr>
        <w:rPr>
          <w:rFonts w:hint="eastAsia" w:ascii="宋体" w:hAnsi="宋体"/>
          <w:color w:val="auto"/>
        </w:rPr>
      </w:pPr>
    </w:p>
    <w:p w14:paraId="12BB4933">
      <w:pPr>
        <w:rPr>
          <w:rFonts w:hint="eastAsia" w:ascii="宋体" w:hAnsi="宋体"/>
          <w:color w:val="auto"/>
        </w:rPr>
      </w:pPr>
      <w:r>
        <w:rPr>
          <w:rFonts w:hint="eastAsia" w:ascii="宋体" w:hAnsi="宋体"/>
          <w:color w:val="auto"/>
        </w:rPr>
        <w:drawing>
          <wp:anchor distT="0" distB="0" distL="114300" distR="114300" simplePos="0" relativeHeight="251659264" behindDoc="1" locked="0" layoutInCell="1" allowOverlap="1">
            <wp:simplePos x="0" y="0"/>
            <wp:positionH relativeFrom="column">
              <wp:posOffset>1920875</wp:posOffset>
            </wp:positionH>
            <wp:positionV relativeFrom="paragraph">
              <wp:posOffset>-1136650</wp:posOffset>
            </wp:positionV>
            <wp:extent cx="2033905" cy="1143635"/>
            <wp:effectExtent l="0" t="0" r="4445" b="18415"/>
            <wp:wrapNone/>
            <wp:docPr id="1" name="图片 6" descr="新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新 logo"/>
                    <pic:cNvPicPr>
                      <a:picLocks noChangeAspect="1"/>
                    </pic:cNvPicPr>
                  </pic:nvPicPr>
                  <pic:blipFill>
                    <a:blip r:embed="rId7"/>
                    <a:stretch>
                      <a:fillRect/>
                    </a:stretch>
                  </pic:blipFill>
                  <pic:spPr>
                    <a:xfrm>
                      <a:off x="0" y="0"/>
                      <a:ext cx="2033905" cy="1143635"/>
                    </a:xfrm>
                    <a:prstGeom prst="rect">
                      <a:avLst/>
                    </a:prstGeom>
                    <a:noFill/>
                    <a:ln>
                      <a:noFill/>
                    </a:ln>
                  </pic:spPr>
                </pic:pic>
              </a:graphicData>
            </a:graphic>
          </wp:anchor>
        </w:drawing>
      </w:r>
    </w:p>
    <w:p w14:paraId="0DFDAFAB">
      <w:pPr>
        <w:rPr>
          <w:rFonts w:hint="eastAsia" w:ascii="宋体" w:hAnsi="宋体"/>
          <w:color w:val="auto"/>
        </w:rPr>
      </w:pPr>
    </w:p>
    <w:p w14:paraId="4A982EC7">
      <w:pPr>
        <w:rPr>
          <w:rFonts w:hint="eastAsia" w:ascii="宋体" w:hAnsi="宋体"/>
          <w:color w:val="auto"/>
        </w:rPr>
      </w:pPr>
    </w:p>
    <w:p w14:paraId="38FE243E">
      <w:pPr>
        <w:rPr>
          <w:rFonts w:hint="eastAsia" w:ascii="宋体" w:hAnsi="宋体"/>
          <w:color w:val="auto"/>
        </w:rPr>
      </w:pPr>
    </w:p>
    <w:p w14:paraId="306FC8E1">
      <w:pPr>
        <w:rPr>
          <w:rFonts w:hint="eastAsia" w:ascii="宋体" w:hAnsi="宋体"/>
          <w:color w:val="auto"/>
        </w:rPr>
      </w:pPr>
    </w:p>
    <w:p w14:paraId="42D3E63B">
      <w:pPr>
        <w:rPr>
          <w:rFonts w:hint="eastAsia" w:ascii="宋体" w:hAnsi="宋体"/>
          <w:color w:val="auto"/>
        </w:rPr>
      </w:pPr>
    </w:p>
    <w:p w14:paraId="0B153424">
      <w:pPr>
        <w:rPr>
          <w:rFonts w:hint="eastAsia" w:ascii="宋体" w:hAnsi="宋体"/>
          <w:color w:val="auto"/>
        </w:rPr>
      </w:pPr>
    </w:p>
    <w:p w14:paraId="1EA94285">
      <w:pPr>
        <w:rPr>
          <w:rFonts w:hint="eastAsia" w:ascii="宋体" w:hAnsi="宋体"/>
          <w:color w:val="auto"/>
        </w:rPr>
      </w:pPr>
    </w:p>
    <w:p w14:paraId="4A7AAD39">
      <w:pPr>
        <w:rPr>
          <w:rFonts w:hint="eastAsia" w:ascii="宋体" w:hAnsi="宋体"/>
          <w:color w:val="auto"/>
        </w:rPr>
      </w:pPr>
    </w:p>
    <w:p w14:paraId="166E00FA">
      <w:pPr>
        <w:rPr>
          <w:rFonts w:hint="eastAsia" w:ascii="宋体" w:hAnsi="宋体"/>
          <w:color w:val="auto"/>
        </w:rPr>
      </w:pPr>
    </w:p>
    <w:p w14:paraId="4708015E">
      <w:pPr>
        <w:rPr>
          <w:rFonts w:hint="eastAsia" w:ascii="宋体" w:hAnsi="宋体"/>
          <w:color w:val="auto"/>
        </w:rPr>
      </w:pPr>
    </w:p>
    <w:p w14:paraId="6C11B04F">
      <w:pPr>
        <w:rPr>
          <w:rFonts w:hint="eastAsia" w:ascii="宋体" w:hAnsi="宋体"/>
          <w:color w:val="auto"/>
        </w:rPr>
      </w:pPr>
    </w:p>
    <w:p w14:paraId="5A53EE07">
      <w:pPr>
        <w:rPr>
          <w:rFonts w:hint="eastAsia" w:ascii="宋体" w:hAnsi="宋体"/>
          <w:color w:val="auto"/>
        </w:rPr>
      </w:pPr>
    </w:p>
    <w:p w14:paraId="76744CD8">
      <w:pPr>
        <w:rPr>
          <w:rFonts w:hint="eastAsia" w:ascii="宋体" w:hAnsi="宋体"/>
          <w:color w:val="auto"/>
        </w:rPr>
      </w:pPr>
    </w:p>
    <w:p w14:paraId="1A9B4631">
      <w:pPr>
        <w:rPr>
          <w:rFonts w:hint="eastAsia" w:ascii="宋体" w:hAnsi="宋体"/>
          <w:color w:val="auto"/>
        </w:rPr>
      </w:pPr>
    </w:p>
    <w:p w14:paraId="43E2526E">
      <w:pPr>
        <w:rPr>
          <w:rFonts w:hint="eastAsia" w:ascii="宋体" w:hAnsi="宋体"/>
          <w:color w:val="auto"/>
        </w:rPr>
      </w:pPr>
    </w:p>
    <w:p w14:paraId="312153BE">
      <w:pPr>
        <w:rPr>
          <w:rFonts w:hint="eastAsia" w:ascii="宋体" w:hAnsi="宋体"/>
          <w:color w:val="auto"/>
        </w:rPr>
      </w:pPr>
    </w:p>
    <w:p w14:paraId="2E685D69">
      <w:pPr>
        <w:rPr>
          <w:rFonts w:hint="eastAsia" w:ascii="宋体" w:hAnsi="宋体"/>
          <w:color w:val="auto"/>
        </w:rPr>
      </w:pPr>
    </w:p>
    <w:p w14:paraId="556FBACE">
      <w:pPr>
        <w:rPr>
          <w:rFonts w:hint="eastAsia" w:ascii="宋体" w:hAnsi="宋体"/>
          <w:color w:val="auto"/>
        </w:rPr>
      </w:pPr>
    </w:p>
    <w:p w14:paraId="35070E60">
      <w:pPr>
        <w:rPr>
          <w:rFonts w:hint="eastAsia" w:ascii="宋体" w:hAnsi="宋体"/>
          <w:color w:val="auto"/>
        </w:rPr>
      </w:pPr>
    </w:p>
    <w:p w14:paraId="77770B80">
      <w:pPr>
        <w:rPr>
          <w:rFonts w:hint="eastAsia" w:ascii="宋体" w:hAnsi="宋体"/>
          <w:color w:val="auto"/>
        </w:rPr>
      </w:pPr>
    </w:p>
    <w:p w14:paraId="19CC65EE">
      <w:pPr>
        <w:rPr>
          <w:rFonts w:hint="eastAsia" w:ascii="宋体" w:hAnsi="宋体"/>
          <w:color w:val="auto"/>
        </w:rPr>
      </w:pPr>
    </w:p>
    <w:p w14:paraId="15CEA184">
      <w:pPr>
        <w:rPr>
          <w:rFonts w:hint="eastAsia" w:ascii="宋体" w:hAnsi="宋体"/>
          <w:color w:val="auto"/>
        </w:rPr>
      </w:pPr>
    </w:p>
    <w:p w14:paraId="399DEE47">
      <w:pPr>
        <w:rPr>
          <w:rFonts w:hint="eastAsia" w:ascii="宋体" w:hAnsi="宋体"/>
          <w:color w:val="auto"/>
        </w:rPr>
      </w:pPr>
    </w:p>
    <w:p w14:paraId="3AE46779">
      <w:pPr>
        <w:rPr>
          <w:rFonts w:hint="eastAsia" w:ascii="宋体" w:hAnsi="宋体"/>
          <w:color w:val="auto"/>
        </w:rPr>
      </w:pPr>
    </w:p>
    <w:p w14:paraId="59C5C858">
      <w:pPr>
        <w:rPr>
          <w:rFonts w:hint="eastAsia" w:ascii="宋体" w:hAnsi="宋体"/>
          <w:color w:val="auto"/>
        </w:rPr>
      </w:pPr>
    </w:p>
    <w:p w14:paraId="09D101C3">
      <w:pPr>
        <w:jc w:val="center"/>
        <w:rPr>
          <w:rFonts w:hint="eastAsia" w:ascii="宋体" w:hAnsi="宋体"/>
          <w:color w:val="auto"/>
        </w:rPr>
      </w:pPr>
    </w:p>
    <w:p w14:paraId="30D8F1BC">
      <w:pPr>
        <w:rPr>
          <w:rFonts w:hint="eastAsia" w:ascii="宋体" w:hAnsi="宋体"/>
          <w:color w:val="auto"/>
        </w:rPr>
      </w:pPr>
    </w:p>
    <w:p w14:paraId="1978116D">
      <w:pPr>
        <w:rPr>
          <w:rFonts w:hint="eastAsia"/>
          <w:color w:val="auto"/>
        </w:rPr>
      </w:pPr>
    </w:p>
    <w:p w14:paraId="16A0388D">
      <w:pPr>
        <w:tabs>
          <w:tab w:val="left" w:pos="1470"/>
        </w:tabs>
        <w:spacing w:line="400" w:lineRule="exact"/>
        <w:rPr>
          <w:rFonts w:hint="eastAsia"/>
          <w:b/>
          <w:color w:val="auto"/>
          <w:spacing w:val="20"/>
          <w:sz w:val="32"/>
        </w:rPr>
      </w:pPr>
    </w:p>
    <w:p w14:paraId="2F8442E9">
      <w:pPr>
        <w:tabs>
          <w:tab w:val="left" w:pos="1470"/>
        </w:tabs>
        <w:spacing w:line="400" w:lineRule="exact"/>
        <w:jc w:val="center"/>
        <w:rPr>
          <w:b/>
          <w:color w:val="auto"/>
          <w:spacing w:val="20"/>
          <w:sz w:val="32"/>
        </w:rPr>
        <w:sectPr>
          <w:pgSz w:w="11906" w:h="16838"/>
          <w:pgMar w:top="1091" w:right="1274" w:bottom="1134" w:left="1418" w:header="851" w:footer="441" w:gutter="0"/>
          <w:pgNumType w:start="1"/>
          <w:cols w:space="720" w:num="1"/>
          <w:docGrid w:type="lines" w:linePitch="312" w:charSpace="0"/>
        </w:sectPr>
      </w:pPr>
    </w:p>
    <w:p w14:paraId="0B7A76F0">
      <w:pPr>
        <w:tabs>
          <w:tab w:val="left" w:pos="1470"/>
        </w:tabs>
        <w:spacing w:line="336" w:lineRule="auto"/>
        <w:jc w:val="center"/>
        <w:rPr>
          <w:rFonts w:hint="eastAsia"/>
          <w:b/>
          <w:color w:val="auto"/>
          <w:spacing w:val="20"/>
          <w:sz w:val="32"/>
        </w:rPr>
      </w:pPr>
      <w:r>
        <w:rPr>
          <w:rFonts w:hint="eastAsia"/>
          <w:b/>
          <w:color w:val="auto"/>
          <w:spacing w:val="20"/>
          <w:sz w:val="32"/>
        </w:rPr>
        <w:t>服务认证合同书</w:t>
      </w:r>
    </w:p>
    <w:p w14:paraId="6995E207">
      <w:pPr>
        <w:spacing w:line="336" w:lineRule="auto"/>
        <w:rPr>
          <w:rFonts w:hint="eastAsia"/>
          <w:color w:val="auto"/>
        </w:rPr>
      </w:pPr>
    </w:p>
    <w:p w14:paraId="0EB99839">
      <w:pPr>
        <w:adjustRightInd w:val="0"/>
        <w:snapToGrid w:val="0"/>
        <w:spacing w:line="336" w:lineRule="auto"/>
        <w:rPr>
          <w:rFonts w:ascii="黑体" w:eastAsia="黑体"/>
          <w:b/>
          <w:bCs/>
          <w:color w:val="auto"/>
          <w:spacing w:val="20"/>
          <w:sz w:val="24"/>
        </w:rPr>
      </w:pPr>
      <w:r>
        <w:rPr>
          <w:rFonts w:hint="eastAsia" w:ascii="宋体"/>
          <w:b/>
          <w:bCs/>
          <w:color w:val="auto"/>
          <w:sz w:val="24"/>
        </w:rPr>
        <w:t>甲方：</w:t>
      </w:r>
      <w:r>
        <w:rPr>
          <w:rFonts w:ascii="黑体" w:eastAsia="黑体"/>
          <w:b/>
          <w:bCs/>
          <w:color w:val="auto"/>
          <w:spacing w:val="20"/>
          <w:sz w:val="24"/>
        </w:rPr>
        <w:t xml:space="preserve"> </w:t>
      </w:r>
    </w:p>
    <w:p w14:paraId="01BCD681">
      <w:pPr>
        <w:adjustRightInd w:val="0"/>
        <w:snapToGrid w:val="0"/>
        <w:spacing w:after="312" w:afterLines="100" w:line="336" w:lineRule="auto"/>
        <w:rPr>
          <w:rFonts w:hint="eastAsia" w:ascii="黑体" w:eastAsia="黑体"/>
          <w:b/>
          <w:bCs/>
          <w:color w:val="auto"/>
          <w:sz w:val="24"/>
        </w:rPr>
      </w:pPr>
      <w:r>
        <w:rPr>
          <w:rFonts w:hint="eastAsia" w:ascii="宋体"/>
          <w:b/>
          <w:bCs/>
          <w:color w:val="auto"/>
          <w:sz w:val="24"/>
        </w:rPr>
        <w:t>乙方：</w:t>
      </w:r>
      <w:r>
        <w:rPr>
          <w:rFonts w:hint="eastAsia" w:ascii="宋体" w:hAnsi="宋体"/>
          <w:b/>
          <w:bCs/>
          <w:color w:val="auto"/>
          <w:spacing w:val="20"/>
          <w:sz w:val="24"/>
        </w:rPr>
        <w:t>北京三星九千认证中心有限公司</w:t>
      </w:r>
    </w:p>
    <w:p w14:paraId="52EF9F19">
      <w:pPr>
        <w:numPr>
          <w:ilvl w:val="0"/>
          <w:numId w:val="5"/>
        </w:numPr>
        <w:adjustRightInd w:val="0"/>
        <w:snapToGrid w:val="0"/>
        <w:spacing w:line="360" w:lineRule="auto"/>
        <w:rPr>
          <w:rFonts w:hint="eastAsia"/>
          <w:b/>
          <w:bCs/>
          <w:color w:val="auto"/>
          <w:sz w:val="24"/>
        </w:rPr>
      </w:pPr>
      <w:r>
        <w:rPr>
          <w:rFonts w:hint="eastAsia"/>
          <w:b/>
          <w:bCs/>
          <w:color w:val="auto"/>
          <w:sz w:val="24"/>
        </w:rPr>
        <w:t>依据《</w:t>
      </w:r>
      <w:r>
        <w:rPr>
          <w:rFonts w:hint="eastAsia"/>
          <w:b/>
          <w:bCs/>
          <w:color w:val="auto"/>
          <w:sz w:val="24"/>
          <w:shd w:val="clear" w:color="auto" w:fill="FFFFFF"/>
        </w:rPr>
        <w:t>中华人民共和国</w:t>
      </w:r>
      <w:r>
        <w:rPr>
          <w:rStyle w:val="34"/>
          <w:rFonts w:hint="eastAsia"/>
          <w:b/>
          <w:bCs/>
          <w:i w:val="0"/>
          <w:color w:val="auto"/>
          <w:sz w:val="24"/>
          <w:shd w:val="clear" w:color="auto" w:fill="FFFFFF"/>
        </w:rPr>
        <w:t>民法典</w:t>
      </w:r>
      <w:r>
        <w:rPr>
          <w:rFonts w:hint="eastAsia"/>
          <w:b/>
          <w:bCs/>
          <w:color w:val="auto"/>
          <w:sz w:val="24"/>
        </w:rPr>
        <w:t>》、《中华人民共和国认证认可条例》及相关认证认可规则，甲乙双方经协商，就甲方委托乙方开展的服务认证业务事宜，签订本合同。</w:t>
      </w:r>
    </w:p>
    <w:p w14:paraId="393B24BC">
      <w:pPr>
        <w:numPr>
          <w:ilvl w:val="0"/>
          <w:numId w:val="5"/>
        </w:numPr>
        <w:adjustRightInd w:val="0"/>
        <w:snapToGrid w:val="0"/>
        <w:spacing w:line="360" w:lineRule="auto"/>
        <w:rPr>
          <w:rFonts w:hint="eastAsia" w:ascii="宋体" w:hAnsi="宋体"/>
          <w:b/>
          <w:bCs/>
          <w:color w:val="auto"/>
          <w:sz w:val="24"/>
        </w:rPr>
      </w:pPr>
      <w:r>
        <w:rPr>
          <w:rFonts w:hint="eastAsia" w:ascii="宋体" w:hAnsi="宋体"/>
          <w:b/>
          <w:bCs/>
          <w:color w:val="auto"/>
          <w:sz w:val="24"/>
        </w:rPr>
        <w:t>服务认证的类别(请在方框内标注)：</w:t>
      </w:r>
    </w:p>
    <w:p w14:paraId="3BC34C87">
      <w:pPr>
        <w:adjustRightInd w:val="0"/>
        <w:snapToGrid w:val="0"/>
        <w:spacing w:line="360" w:lineRule="auto"/>
        <w:ind w:firstLine="720" w:firstLineChars="300"/>
        <w:rPr>
          <w:rFonts w:hint="eastAsia" w:ascii="宋体" w:hAnsi="宋体"/>
          <w:color w:val="auto"/>
          <w:sz w:val="24"/>
        </w:rPr>
      </w:pPr>
      <w:r>
        <w:rPr>
          <w:rFonts w:hint="eastAsia" w:ascii="宋体" w:hAnsi="宋体"/>
          <w:color w:val="auto"/>
          <w:sz w:val="24"/>
        </w:rPr>
        <w:sym w:font="Wingdings 2" w:char="00A3"/>
      </w:r>
      <w:r>
        <w:rPr>
          <w:rFonts w:hint="eastAsia" w:ascii="宋体" w:hAnsi="宋体"/>
          <w:color w:val="auto"/>
          <w:sz w:val="24"/>
        </w:rPr>
        <w:t xml:space="preserve"> 批发业和零售业服务认证                         </w:t>
      </w:r>
      <w:r>
        <w:rPr>
          <w:rFonts w:hint="eastAsia" w:ascii="宋体" w:hAnsi="宋体"/>
          <w:color w:val="auto"/>
          <w:sz w:val="24"/>
        </w:rPr>
        <w:sym w:font="Wingdings 2" w:char="00A3"/>
      </w:r>
      <w:r>
        <w:rPr>
          <w:rFonts w:hint="eastAsia" w:ascii="宋体" w:hAnsi="宋体"/>
          <w:color w:val="auto"/>
          <w:sz w:val="24"/>
        </w:rPr>
        <w:t>初评 □再评审 □监审</w:t>
      </w:r>
    </w:p>
    <w:p w14:paraId="195DEA84">
      <w:pPr>
        <w:adjustRightInd w:val="0"/>
        <w:snapToGrid w:val="0"/>
        <w:spacing w:line="360" w:lineRule="auto"/>
        <w:ind w:firstLine="720" w:firstLineChars="300"/>
        <w:rPr>
          <w:rFonts w:hint="eastAsia" w:ascii="宋体" w:hAnsi="宋体"/>
          <w:color w:val="auto"/>
          <w:sz w:val="24"/>
        </w:rPr>
      </w:pPr>
      <w:r>
        <w:rPr>
          <w:rFonts w:hint="eastAsia" w:ascii="宋体" w:hAnsi="宋体"/>
          <w:color w:val="auto"/>
          <w:sz w:val="24"/>
        </w:rPr>
        <w:sym w:font="Wingdings 2" w:char="00A3"/>
      </w:r>
      <w:r>
        <w:rPr>
          <w:rFonts w:hint="eastAsia" w:ascii="宋体" w:hAnsi="宋体"/>
          <w:color w:val="auto"/>
          <w:sz w:val="24"/>
        </w:rPr>
        <w:t xml:space="preserve"> 商品售后服务认证                               </w:t>
      </w:r>
      <w:r>
        <w:rPr>
          <w:rFonts w:hint="eastAsia" w:ascii="宋体" w:hAnsi="宋体"/>
          <w:color w:val="auto"/>
          <w:sz w:val="24"/>
        </w:rPr>
        <w:sym w:font="Wingdings 2" w:char="00A3"/>
      </w:r>
      <w:r>
        <w:rPr>
          <w:rFonts w:hint="eastAsia" w:ascii="宋体" w:hAnsi="宋体"/>
          <w:color w:val="auto"/>
          <w:sz w:val="24"/>
        </w:rPr>
        <w:t>初评 □再评审 □监审</w:t>
      </w:r>
    </w:p>
    <w:p w14:paraId="293B78FB">
      <w:pPr>
        <w:adjustRightInd w:val="0"/>
        <w:snapToGrid w:val="0"/>
        <w:spacing w:line="360" w:lineRule="auto"/>
        <w:ind w:firstLine="720" w:firstLineChars="300"/>
        <w:rPr>
          <w:rFonts w:hint="eastAsia" w:ascii="宋体" w:hAnsi="宋体"/>
          <w:color w:val="auto"/>
          <w:sz w:val="24"/>
        </w:rPr>
      </w:pPr>
      <w:r>
        <w:rPr>
          <w:rFonts w:hint="eastAsia" w:ascii="宋体" w:hAnsi="宋体"/>
          <w:color w:val="auto"/>
          <w:sz w:val="24"/>
        </w:rPr>
        <w:sym w:font="Wingdings 2" w:char="00A3"/>
      </w:r>
      <w:r>
        <w:rPr>
          <w:rFonts w:hint="eastAsia" w:ascii="宋体" w:hAnsi="宋体"/>
          <w:color w:val="auto"/>
          <w:sz w:val="24"/>
        </w:rPr>
        <w:t xml:space="preserve"> </w:t>
      </w:r>
      <w:r>
        <w:rPr>
          <w:rFonts w:hint="eastAsia" w:ascii="宋体" w:hAnsi="宋体"/>
          <w:color w:val="auto"/>
          <w:sz w:val="24"/>
          <w:u w:val="single"/>
        </w:rPr>
        <w:t xml:space="preserve">      </w:t>
      </w:r>
      <w:r>
        <w:rPr>
          <w:rFonts w:hint="eastAsia" w:ascii="宋体" w:hAnsi="宋体"/>
          <w:color w:val="auto"/>
          <w:sz w:val="24"/>
        </w:rPr>
        <w:t xml:space="preserve">服务认证                                 </w:t>
      </w:r>
      <w:r>
        <w:rPr>
          <w:rFonts w:hint="eastAsia" w:ascii="宋体" w:hAnsi="宋体"/>
          <w:color w:val="auto"/>
          <w:sz w:val="24"/>
        </w:rPr>
        <w:sym w:font="Wingdings 2" w:char="00A3"/>
      </w:r>
      <w:r>
        <w:rPr>
          <w:rFonts w:hint="eastAsia" w:ascii="宋体" w:hAnsi="宋体"/>
          <w:color w:val="auto"/>
          <w:sz w:val="24"/>
        </w:rPr>
        <w:t>初评 □再评审 □监审</w:t>
      </w:r>
    </w:p>
    <w:p w14:paraId="22E766D5">
      <w:pPr>
        <w:adjustRightInd w:val="0"/>
        <w:snapToGrid w:val="0"/>
        <w:spacing w:line="360" w:lineRule="auto"/>
        <w:rPr>
          <w:rFonts w:hint="eastAsia" w:ascii="宋体" w:hAnsi="宋体"/>
          <w:b/>
          <w:bCs/>
          <w:color w:val="auto"/>
          <w:sz w:val="24"/>
        </w:rPr>
      </w:pPr>
      <w:r>
        <w:rPr>
          <w:rFonts w:hint="eastAsia" w:ascii="宋体" w:hAnsi="宋体"/>
          <w:b/>
          <w:bCs/>
          <w:color w:val="auto"/>
          <w:sz w:val="24"/>
        </w:rPr>
        <w:t>第</w:t>
      </w:r>
      <w:r>
        <w:rPr>
          <w:rFonts w:hint="eastAsia" w:ascii="宋体" w:hAnsi="宋体"/>
          <w:b/>
          <w:bCs/>
          <w:color w:val="auto"/>
          <w:sz w:val="24"/>
          <w:lang w:val="en-US" w:eastAsia="zh-CN"/>
        </w:rPr>
        <w:t>三</w:t>
      </w:r>
      <w:r>
        <w:rPr>
          <w:rFonts w:hint="eastAsia" w:ascii="宋体" w:hAnsi="宋体"/>
          <w:b/>
          <w:bCs/>
          <w:color w:val="auto"/>
          <w:sz w:val="24"/>
        </w:rPr>
        <w:t>条 甲方服务认证的场所分布情况：</w:t>
      </w:r>
    </w:p>
    <w:p w14:paraId="19EB1DB3">
      <w:pPr>
        <w:adjustRightInd w:val="0"/>
        <w:snapToGrid w:val="0"/>
        <w:spacing w:line="360" w:lineRule="auto"/>
        <w:ind w:firstLine="480" w:firstLineChars="200"/>
        <w:rPr>
          <w:rFonts w:hint="eastAsia" w:ascii="宋体" w:hAnsi="宋体"/>
          <w:color w:val="auto"/>
          <w:sz w:val="24"/>
        </w:rPr>
      </w:pPr>
      <w:r>
        <w:rPr>
          <w:rFonts w:hint="eastAsia" w:ascii="宋体" w:hAnsi="宋体"/>
          <w:color w:val="auto"/>
          <w:sz w:val="24"/>
        </w:rPr>
        <w:t>甲方固定场所共</w:t>
      </w:r>
      <w:r>
        <w:rPr>
          <w:rFonts w:hint="eastAsia" w:ascii="宋体" w:hAnsi="宋体"/>
          <w:color w:val="auto"/>
          <w:sz w:val="24"/>
          <w:u w:val="single"/>
        </w:rPr>
        <w:t xml:space="preserve">      </w:t>
      </w:r>
      <w:r>
        <w:rPr>
          <w:rFonts w:hint="eastAsia" w:ascii="宋体" w:hAnsi="宋体"/>
          <w:color w:val="auto"/>
          <w:sz w:val="24"/>
        </w:rPr>
        <w:t>处，其中不在同一市、县的场所分布在：</w:t>
      </w:r>
    </w:p>
    <w:p w14:paraId="00E24045">
      <w:pPr>
        <w:adjustRightInd w:val="0"/>
        <w:snapToGrid w:val="0"/>
        <w:spacing w:line="360" w:lineRule="auto"/>
        <w:rPr>
          <w:rFonts w:hint="eastAsia" w:ascii="宋体" w:hAnsi="宋体"/>
          <w:color w:val="auto"/>
          <w:sz w:val="24"/>
          <w:u w:val="single"/>
        </w:rPr>
      </w:pPr>
      <w:r>
        <w:rPr>
          <w:rFonts w:hint="eastAsia" w:ascii="宋体" w:hAnsi="宋体"/>
          <w:color w:val="auto"/>
          <w:sz w:val="24"/>
          <w:u w:val="single"/>
        </w:rPr>
        <w:t xml:space="preserve">                                                                            </w:t>
      </w:r>
    </w:p>
    <w:p w14:paraId="0FAF1522">
      <w:pPr>
        <w:adjustRightInd w:val="0"/>
        <w:snapToGrid w:val="0"/>
        <w:spacing w:line="360" w:lineRule="auto"/>
        <w:rPr>
          <w:rFonts w:hint="eastAsia" w:ascii="宋体" w:hAnsi="宋体"/>
          <w:color w:val="auto"/>
          <w:sz w:val="24"/>
          <w:u w:val="single"/>
        </w:rPr>
      </w:pPr>
      <w:r>
        <w:rPr>
          <w:rFonts w:hint="eastAsia" w:ascii="宋体" w:hAnsi="宋体"/>
          <w:color w:val="auto"/>
          <w:sz w:val="24"/>
          <w:u w:val="single"/>
        </w:rPr>
        <w:t xml:space="preserve">                                                                            </w:t>
      </w:r>
    </w:p>
    <w:p w14:paraId="6CE4410E">
      <w:pPr>
        <w:adjustRightInd w:val="0"/>
        <w:snapToGrid w:val="0"/>
        <w:spacing w:line="360" w:lineRule="auto"/>
        <w:ind w:firstLine="480" w:firstLineChars="200"/>
        <w:rPr>
          <w:rFonts w:hint="eastAsia" w:ascii="宋体" w:hAnsi="宋体"/>
          <w:color w:val="auto"/>
          <w:sz w:val="24"/>
          <w:u w:val="single"/>
        </w:rPr>
      </w:pPr>
      <w:r>
        <w:rPr>
          <w:rFonts w:hint="eastAsia" w:ascii="宋体" w:hAnsi="宋体"/>
          <w:color w:val="auto"/>
          <w:sz w:val="24"/>
        </w:rPr>
        <w:t>甲方临时场所</w:t>
      </w:r>
      <w:r>
        <w:rPr>
          <w:rFonts w:hint="eastAsia" w:ascii="宋体" w:hAnsi="宋体"/>
          <w:color w:val="auto"/>
          <w:sz w:val="24"/>
          <w:u w:val="single"/>
        </w:rPr>
        <w:t>　　　　　　　</w:t>
      </w:r>
      <w:r>
        <w:rPr>
          <w:rFonts w:hint="eastAsia" w:ascii="宋体" w:hAnsi="宋体"/>
          <w:color w:val="auto"/>
          <w:sz w:val="24"/>
        </w:rPr>
        <w:t>处，分布在</w:t>
      </w:r>
      <w:r>
        <w:rPr>
          <w:rFonts w:hint="eastAsia" w:ascii="宋体" w:hAnsi="宋体"/>
          <w:color w:val="auto"/>
          <w:sz w:val="24"/>
          <w:u w:val="single"/>
        </w:rPr>
        <w:t xml:space="preserve">　　　　　　　　　　　　　　　    </w:t>
      </w:r>
    </w:p>
    <w:p w14:paraId="77AF7FEE">
      <w:pPr>
        <w:numPr>
          <w:ilvl w:val="-1"/>
          <w:numId w:val="0"/>
        </w:numPr>
        <w:adjustRightInd w:val="0"/>
        <w:snapToGrid w:val="0"/>
        <w:spacing w:line="360" w:lineRule="auto"/>
        <w:ind w:left="0" w:firstLine="0"/>
        <w:rPr>
          <w:rFonts w:hint="eastAsia" w:ascii="宋体" w:hAnsi="宋体"/>
          <w:color w:val="auto"/>
          <w:sz w:val="24"/>
        </w:rPr>
      </w:pPr>
      <w:r>
        <w:rPr>
          <w:rFonts w:hint="eastAsia" w:ascii="宋体" w:hAnsi="宋体"/>
          <w:color w:val="auto"/>
          <w:sz w:val="24"/>
          <w:u w:val="single"/>
        </w:rPr>
        <w:t>　　　　　　　　　　　　　　　　　　　　　　　　　　</w:t>
      </w:r>
      <w:r>
        <w:rPr>
          <w:rFonts w:hint="eastAsia" w:ascii="宋体" w:hAnsi="宋体"/>
          <w:color w:val="auto"/>
          <w:sz w:val="24"/>
        </w:rPr>
        <w:t>（可另附页说明）</w:t>
      </w:r>
    </w:p>
    <w:p w14:paraId="66E80F65">
      <w:pPr>
        <w:numPr>
          <w:ilvl w:val="-1"/>
          <w:numId w:val="0"/>
        </w:numPr>
        <w:adjustRightInd w:val="0"/>
        <w:snapToGrid w:val="0"/>
        <w:spacing w:line="360" w:lineRule="auto"/>
        <w:ind w:left="0" w:firstLine="0"/>
        <w:rPr>
          <w:rFonts w:hint="eastAsia" w:ascii="宋体" w:hAnsi="宋体"/>
          <w:color w:val="auto"/>
          <w:sz w:val="24"/>
          <w:u w:val="single"/>
        </w:rPr>
      </w:pPr>
      <w:r>
        <w:rPr>
          <w:rFonts w:hint="eastAsia" w:ascii="宋体" w:hAnsi="宋体"/>
          <w:color w:val="auto"/>
          <w:sz w:val="24"/>
          <w:lang w:val="en-US" w:eastAsia="zh-CN"/>
        </w:rPr>
        <w:t xml:space="preserve">第四条 </w:t>
      </w:r>
      <w:r>
        <w:rPr>
          <w:rFonts w:hint="eastAsia"/>
          <w:b/>
          <w:bCs/>
          <w:color w:val="auto"/>
          <w:sz w:val="24"/>
        </w:rPr>
        <w:t>服务认证</w:t>
      </w:r>
      <w:r>
        <w:rPr>
          <w:rFonts w:hint="eastAsia" w:ascii="宋体" w:hAnsi="宋体"/>
          <w:b/>
          <w:bCs/>
          <w:color w:val="auto"/>
          <w:sz w:val="24"/>
        </w:rPr>
        <w:t>范围</w:t>
      </w:r>
    </w:p>
    <w:p w14:paraId="45EF1560">
      <w:pPr>
        <w:numPr>
          <w:ilvl w:val="-1"/>
          <w:numId w:val="0"/>
        </w:numPr>
        <w:adjustRightInd w:val="0"/>
        <w:snapToGrid w:val="0"/>
        <w:spacing w:line="360" w:lineRule="auto"/>
        <w:ind w:left="0" w:firstLine="720" w:firstLineChars="300"/>
        <w:rPr>
          <w:rFonts w:hint="eastAsia" w:ascii="宋体" w:hAnsi="宋体" w:eastAsia="宋体"/>
          <w:color w:val="auto"/>
          <w:sz w:val="24"/>
          <w:u w:val="none"/>
          <w:lang w:eastAsia="zh-CN"/>
        </w:rPr>
      </w:pPr>
      <w:r>
        <w:rPr>
          <w:rFonts w:hint="eastAsia" w:ascii="宋体" w:hAnsi="宋体"/>
          <w:b w:val="0"/>
          <w:bCs w:val="0"/>
          <w:color w:val="auto"/>
          <w:sz w:val="24"/>
          <w:u w:val="none"/>
          <w:lang w:val="en-US" w:eastAsia="zh-CN"/>
        </w:rPr>
        <w:t>以《受理结果告知书》为准</w:t>
      </w:r>
      <w:r>
        <w:rPr>
          <w:rFonts w:hint="eastAsia" w:ascii="宋体" w:hAnsi="宋体"/>
          <w:color w:val="auto"/>
          <w:sz w:val="24"/>
          <w:u w:val="none"/>
          <w:lang w:eastAsia="zh-CN"/>
        </w:rPr>
        <w:t>；</w:t>
      </w:r>
      <w:r>
        <w:rPr>
          <w:rFonts w:hint="eastAsia" w:ascii="宋体" w:hAnsi="宋体"/>
          <w:color w:val="auto"/>
          <w:sz w:val="24"/>
          <w:u w:val="none"/>
        </w:rPr>
        <w:t>最终的认证范围，以乙方技术委员会决定的</w:t>
      </w:r>
      <w:r>
        <w:rPr>
          <w:rFonts w:hint="eastAsia" w:ascii="宋体" w:hAnsi="宋体"/>
          <w:color w:val="auto"/>
          <w:sz w:val="24"/>
          <w:u w:val="none"/>
          <w:lang w:val="en-US" w:eastAsia="zh-CN"/>
        </w:rPr>
        <w:t>服务认证</w:t>
      </w:r>
      <w:r>
        <w:rPr>
          <w:rFonts w:hint="eastAsia" w:ascii="宋体" w:hAnsi="宋体"/>
          <w:color w:val="auto"/>
          <w:sz w:val="24"/>
          <w:u w:val="none"/>
        </w:rPr>
        <w:t>范围为准。</w:t>
      </w:r>
    </w:p>
    <w:p w14:paraId="6BF31C1B">
      <w:pPr>
        <w:adjustRightInd w:val="0"/>
        <w:snapToGrid w:val="0"/>
        <w:spacing w:line="360" w:lineRule="auto"/>
        <w:rPr>
          <w:rFonts w:ascii="宋体" w:hAnsi="宋体"/>
          <w:b/>
          <w:bCs/>
          <w:color w:val="auto"/>
          <w:sz w:val="24"/>
        </w:rPr>
      </w:pPr>
      <w:r>
        <w:rPr>
          <w:rFonts w:hint="eastAsia" w:ascii="宋体" w:hAnsi="宋体"/>
          <w:b/>
          <w:bCs/>
          <w:color w:val="auto"/>
          <w:sz w:val="24"/>
        </w:rPr>
        <w:t xml:space="preserve">第五条 </w:t>
      </w:r>
      <w:r>
        <w:rPr>
          <w:rFonts w:ascii="宋体" w:hAnsi="宋体"/>
          <w:b/>
          <w:bCs/>
          <w:color w:val="auto"/>
          <w:sz w:val="24"/>
        </w:rPr>
        <w:t>审核时间：</w:t>
      </w:r>
    </w:p>
    <w:p w14:paraId="2EE337E6">
      <w:pPr>
        <w:adjustRightInd w:val="0"/>
        <w:snapToGrid w:val="0"/>
        <w:spacing w:line="360" w:lineRule="auto"/>
        <w:ind w:firstLine="480" w:firstLineChars="200"/>
        <w:rPr>
          <w:rFonts w:ascii="宋体" w:hAnsi="宋体"/>
          <w:color w:val="auto"/>
          <w:sz w:val="24"/>
        </w:rPr>
      </w:pPr>
      <w:r>
        <w:rPr>
          <w:rFonts w:hint="eastAsia" w:ascii="宋体" w:hAnsi="宋体"/>
          <w:color w:val="auto"/>
          <w:sz w:val="24"/>
        </w:rPr>
        <w:t>在甲方满足</w:t>
      </w:r>
      <w:r>
        <w:rPr>
          <w:rFonts w:hint="eastAsia" w:ascii="宋体" w:hAnsi="宋体"/>
          <w:color w:val="auto"/>
          <w:sz w:val="24"/>
          <w:lang w:val="en-US" w:eastAsia="zh-CN"/>
        </w:rPr>
        <w:t>服务</w:t>
      </w:r>
      <w:r>
        <w:rPr>
          <w:rFonts w:hint="eastAsia" w:ascii="宋体" w:hAnsi="宋体"/>
          <w:color w:val="auto"/>
          <w:sz w:val="24"/>
        </w:rPr>
        <w:t>认证申请受理条件下，</w:t>
      </w:r>
      <w:r>
        <w:rPr>
          <w:rFonts w:ascii="宋体" w:hAnsi="宋体"/>
          <w:color w:val="auto"/>
          <w:sz w:val="24"/>
        </w:rPr>
        <w:t>双方初步约定正式审核</w:t>
      </w:r>
      <w:r>
        <w:rPr>
          <w:rFonts w:hint="eastAsia" w:ascii="宋体" w:hAnsi="宋体"/>
          <w:color w:val="auto"/>
          <w:sz w:val="24"/>
        </w:rPr>
        <w:t>开</w:t>
      </w:r>
      <w:r>
        <w:rPr>
          <w:rFonts w:ascii="宋体" w:hAnsi="宋体"/>
          <w:color w:val="auto"/>
          <w:sz w:val="24"/>
        </w:rPr>
        <w:t xml:space="preserve">始时间在     年   月  </w:t>
      </w:r>
      <w:r>
        <w:rPr>
          <w:rFonts w:hint="eastAsia" w:ascii="宋体" w:hAnsi="宋体"/>
          <w:color w:val="auto"/>
          <w:sz w:val="24"/>
        </w:rPr>
        <w:t xml:space="preserve">  日（具体时间以双方确定的审核计划为准）。</w:t>
      </w:r>
    </w:p>
    <w:p w14:paraId="6BA50A5E">
      <w:pPr>
        <w:adjustRightInd w:val="0"/>
        <w:snapToGrid w:val="0"/>
        <w:spacing w:line="360" w:lineRule="auto"/>
        <w:ind w:firstLine="480" w:firstLineChars="200"/>
        <w:rPr>
          <w:rFonts w:hint="eastAsia" w:ascii="宋体" w:hAnsi="宋体"/>
          <w:color w:val="auto"/>
          <w:sz w:val="24"/>
        </w:rPr>
      </w:pPr>
      <w:r>
        <w:rPr>
          <w:rFonts w:hint="eastAsia" w:ascii="宋体" w:hAnsi="宋体"/>
          <w:color w:val="auto"/>
          <w:sz w:val="24"/>
        </w:rPr>
        <w:t>依据认证认可规范要求及乙方的相关规定，由乙</w:t>
      </w:r>
      <w:r>
        <w:rPr>
          <w:rFonts w:ascii="宋体" w:hAnsi="宋体"/>
          <w:color w:val="auto"/>
          <w:sz w:val="24"/>
        </w:rPr>
        <w:t>方</w:t>
      </w:r>
      <w:r>
        <w:rPr>
          <w:rFonts w:hint="eastAsia" w:ascii="宋体" w:hAnsi="宋体"/>
          <w:color w:val="auto"/>
          <w:sz w:val="24"/>
          <w:lang w:val="en-US" w:eastAsia="zh-CN"/>
        </w:rPr>
        <w:t>在</w:t>
      </w:r>
      <w:r>
        <w:rPr>
          <w:rFonts w:hint="eastAsia" w:ascii="宋体" w:hAnsi="宋体"/>
          <w:color w:val="auto"/>
          <w:sz w:val="24"/>
        </w:rPr>
        <w:t>方案策划时确定审核时间（审核</w:t>
      </w:r>
      <w:r>
        <w:rPr>
          <w:rFonts w:ascii="宋体" w:hAnsi="宋体"/>
          <w:color w:val="auto"/>
          <w:sz w:val="24"/>
        </w:rPr>
        <w:t>人日</w:t>
      </w:r>
      <w:r>
        <w:rPr>
          <w:rFonts w:hint="eastAsia" w:ascii="宋体" w:hAnsi="宋体"/>
          <w:color w:val="auto"/>
          <w:sz w:val="24"/>
        </w:rPr>
        <w:t>），并以“审核通知书/审核</w:t>
      </w:r>
      <w:r>
        <w:rPr>
          <w:rFonts w:ascii="宋体" w:hAnsi="宋体"/>
          <w:color w:val="auto"/>
          <w:sz w:val="24"/>
        </w:rPr>
        <w:t>计划”</w:t>
      </w:r>
      <w:r>
        <w:rPr>
          <w:rFonts w:hint="eastAsia" w:ascii="宋体" w:hAnsi="宋体"/>
          <w:color w:val="auto"/>
          <w:sz w:val="24"/>
        </w:rPr>
        <w:t>的形式交</w:t>
      </w:r>
      <w:r>
        <w:rPr>
          <w:rFonts w:ascii="宋体" w:hAnsi="宋体"/>
          <w:color w:val="auto"/>
          <w:sz w:val="24"/>
        </w:rPr>
        <w:t>甲方</w:t>
      </w:r>
      <w:r>
        <w:rPr>
          <w:rFonts w:hint="eastAsia" w:ascii="宋体" w:hAnsi="宋体"/>
          <w:color w:val="auto"/>
          <w:sz w:val="24"/>
        </w:rPr>
        <w:t>进行确认</w:t>
      </w:r>
      <w:r>
        <w:rPr>
          <w:rFonts w:ascii="宋体" w:hAnsi="宋体"/>
          <w:color w:val="auto"/>
          <w:sz w:val="24"/>
        </w:rPr>
        <w:t>。</w:t>
      </w:r>
    </w:p>
    <w:p w14:paraId="0472F10F">
      <w:pPr>
        <w:tabs>
          <w:tab w:val="left" w:pos="900"/>
        </w:tabs>
        <w:adjustRightInd w:val="0"/>
        <w:snapToGrid w:val="0"/>
        <w:spacing w:line="360" w:lineRule="auto"/>
        <w:rPr>
          <w:rFonts w:hint="eastAsia" w:ascii="宋体" w:hAnsi="宋体"/>
          <w:color w:val="auto"/>
          <w:sz w:val="24"/>
        </w:rPr>
      </w:pPr>
      <w:r>
        <w:rPr>
          <w:rFonts w:hint="eastAsia"/>
          <w:b/>
          <w:bCs/>
          <w:color w:val="auto"/>
          <w:sz w:val="24"/>
        </w:rPr>
        <w:t xml:space="preserve">第六条 </w:t>
      </w:r>
      <w:r>
        <w:rPr>
          <w:rFonts w:hint="eastAsia" w:ascii="宋体" w:hAnsi="宋体"/>
          <w:b/>
          <w:color w:val="auto"/>
          <w:sz w:val="24"/>
        </w:rPr>
        <w:t>合同期间的审核</w:t>
      </w:r>
      <w:r>
        <w:rPr>
          <w:rFonts w:ascii="宋体" w:hAnsi="宋体"/>
          <w:b/>
          <w:bCs/>
          <w:color w:val="auto"/>
          <w:sz w:val="24"/>
        </w:rPr>
        <w:t>：</w:t>
      </w:r>
    </w:p>
    <w:p w14:paraId="2CD82D26">
      <w:pPr>
        <w:numPr>
          <w:ilvl w:val="0"/>
          <w:numId w:val="6"/>
        </w:numPr>
        <w:adjustRightInd w:val="0"/>
        <w:snapToGrid w:val="0"/>
        <w:spacing w:line="360" w:lineRule="auto"/>
        <w:rPr>
          <w:rFonts w:ascii="宋体" w:hAnsi="宋体"/>
          <w:color w:val="auto"/>
          <w:sz w:val="24"/>
        </w:rPr>
      </w:pPr>
      <w:r>
        <w:rPr>
          <w:rFonts w:hint="eastAsia" w:ascii="宋体" w:hAnsi="宋体"/>
          <w:color w:val="auto"/>
          <w:sz w:val="24"/>
        </w:rPr>
        <w:t>体系文件审查；</w:t>
      </w:r>
    </w:p>
    <w:p w14:paraId="0D2896BA">
      <w:pPr>
        <w:numPr>
          <w:ilvl w:val="0"/>
          <w:numId w:val="6"/>
        </w:numPr>
        <w:adjustRightInd w:val="0"/>
        <w:snapToGrid w:val="0"/>
        <w:spacing w:line="360" w:lineRule="auto"/>
        <w:rPr>
          <w:rFonts w:hint="eastAsia" w:ascii="宋体" w:hAnsi="宋体"/>
          <w:color w:val="auto"/>
          <w:sz w:val="24"/>
        </w:rPr>
      </w:pPr>
      <w:r>
        <w:rPr>
          <w:rFonts w:hint="eastAsia" w:ascii="宋体" w:hAnsi="宋体"/>
          <w:color w:val="auto"/>
          <w:sz w:val="24"/>
        </w:rPr>
        <w:t>现场审核；</w:t>
      </w:r>
    </w:p>
    <w:p w14:paraId="495D9A19">
      <w:pPr>
        <w:numPr>
          <w:ilvl w:val="0"/>
          <w:numId w:val="6"/>
        </w:numPr>
        <w:adjustRightInd w:val="0"/>
        <w:snapToGrid w:val="0"/>
        <w:spacing w:line="360" w:lineRule="auto"/>
        <w:rPr>
          <w:rFonts w:hint="eastAsia" w:ascii="宋体" w:hAnsi="宋体"/>
          <w:color w:val="auto"/>
          <w:sz w:val="24"/>
        </w:rPr>
      </w:pPr>
      <w:r>
        <w:rPr>
          <w:rFonts w:hint="eastAsia" w:ascii="宋体" w:hAnsi="宋体"/>
          <w:color w:val="auto"/>
          <w:sz w:val="24"/>
        </w:rPr>
        <w:t>批准注册，颁发</w:t>
      </w:r>
      <w:r>
        <w:rPr>
          <w:rFonts w:hint="eastAsia" w:ascii="宋体" w:hAnsi="宋体"/>
          <w:color w:val="auto"/>
          <w:sz w:val="24"/>
          <w:lang w:val="en-US" w:eastAsia="zh-CN"/>
        </w:rPr>
        <w:t>服务</w:t>
      </w:r>
      <w:r>
        <w:rPr>
          <w:rFonts w:hint="eastAsia" w:ascii="宋体" w:hAnsi="宋体"/>
          <w:color w:val="auto"/>
          <w:sz w:val="24"/>
        </w:rPr>
        <w:t>认证证书；</w:t>
      </w:r>
    </w:p>
    <w:p w14:paraId="624961EC">
      <w:pPr>
        <w:numPr>
          <w:ilvl w:val="0"/>
          <w:numId w:val="6"/>
        </w:numPr>
        <w:adjustRightInd w:val="0"/>
        <w:snapToGrid w:val="0"/>
        <w:spacing w:line="360" w:lineRule="auto"/>
        <w:rPr>
          <w:rFonts w:hint="eastAsia" w:ascii="宋体" w:hAnsi="宋体"/>
          <w:color w:val="auto"/>
          <w:sz w:val="24"/>
        </w:rPr>
      </w:pPr>
      <w:r>
        <w:rPr>
          <w:rFonts w:hint="eastAsia" w:ascii="宋体" w:hAnsi="宋体"/>
          <w:color w:val="auto"/>
          <w:sz w:val="24"/>
        </w:rPr>
        <w:t>证书有效期为三年，乙方</w:t>
      </w:r>
      <w:r>
        <w:rPr>
          <w:rFonts w:hint="eastAsia" w:ascii="宋体" w:hAnsi="宋体"/>
          <w:color w:val="auto"/>
          <w:sz w:val="24"/>
          <w:lang w:val="en-US" w:eastAsia="zh-CN"/>
        </w:rPr>
        <w:t>每年</w:t>
      </w:r>
      <w:r>
        <w:rPr>
          <w:rFonts w:hint="eastAsia" w:ascii="宋体" w:hAnsi="宋体"/>
          <w:color w:val="auto"/>
          <w:sz w:val="24"/>
        </w:rPr>
        <w:t>对甲方的管理体系进行定期监审</w:t>
      </w:r>
      <w:r>
        <w:rPr>
          <w:rFonts w:hint="eastAsia" w:ascii="宋体" w:hAnsi="宋体"/>
          <w:color w:val="auto"/>
          <w:sz w:val="24"/>
          <w:lang w:eastAsia="zh-CN"/>
        </w:rPr>
        <w:t>。</w:t>
      </w:r>
      <w:r>
        <w:rPr>
          <w:rFonts w:hint="eastAsia" w:ascii="宋体" w:hAnsi="宋体"/>
          <w:color w:val="auto"/>
          <w:sz w:val="24"/>
        </w:rPr>
        <w:t>获证后第一次监审时间一般为</w:t>
      </w:r>
      <w:r>
        <w:rPr>
          <w:rFonts w:hint="eastAsia" w:ascii="宋体" w:hAnsi="宋体"/>
          <w:color w:val="auto"/>
          <w:sz w:val="24"/>
          <w:lang w:val="en-US" w:eastAsia="zh-CN"/>
        </w:rPr>
        <w:t>证书签发后</w:t>
      </w:r>
      <w:r>
        <w:rPr>
          <w:rFonts w:hint="eastAsia" w:ascii="宋体" w:hAnsi="宋体"/>
          <w:color w:val="auto"/>
          <w:sz w:val="24"/>
        </w:rPr>
        <w:t>的10个月，最长不超过</w:t>
      </w:r>
      <w:r>
        <w:rPr>
          <w:rFonts w:hint="eastAsia" w:ascii="宋体" w:hAnsi="宋体"/>
          <w:color w:val="auto"/>
          <w:sz w:val="24"/>
          <w:lang w:val="en-US" w:eastAsia="zh-CN"/>
        </w:rPr>
        <w:t>12个月</w:t>
      </w:r>
      <w:r>
        <w:rPr>
          <w:rFonts w:hint="eastAsia" w:ascii="宋体" w:hAnsi="宋体"/>
          <w:color w:val="auto"/>
          <w:sz w:val="24"/>
          <w:lang w:eastAsia="zh-CN"/>
        </w:rPr>
        <w:t>，</w:t>
      </w:r>
      <w:r>
        <w:rPr>
          <w:rFonts w:hint="eastAsia" w:ascii="宋体" w:hAnsi="宋体"/>
          <w:color w:val="auto"/>
          <w:sz w:val="24"/>
        </w:rPr>
        <w:t>其后的监审间隔时间不得超过12个月，</w:t>
      </w:r>
      <w:r>
        <w:rPr>
          <w:rFonts w:hint="eastAsia" w:ascii="宋体" w:hAnsi="宋体"/>
          <w:color w:val="auto"/>
          <w:sz w:val="24"/>
          <w:lang w:val="en-US" w:eastAsia="zh-CN"/>
        </w:rPr>
        <w:t>且</w:t>
      </w:r>
      <w:r>
        <w:rPr>
          <w:rFonts w:hint="eastAsia" w:ascii="宋体" w:hAnsi="宋体"/>
          <w:color w:val="auto"/>
          <w:sz w:val="24"/>
        </w:rPr>
        <w:t>第二次</w:t>
      </w:r>
      <w:r>
        <w:rPr>
          <w:rFonts w:hint="eastAsia" w:ascii="宋体" w:hAnsi="宋体"/>
          <w:color w:val="auto"/>
          <w:sz w:val="24"/>
          <w:lang w:val="en-US" w:eastAsia="zh-CN"/>
        </w:rPr>
        <w:t>监审需</w:t>
      </w:r>
      <w:r>
        <w:rPr>
          <w:rFonts w:hint="eastAsia" w:ascii="宋体" w:hAnsi="宋体"/>
          <w:color w:val="auto"/>
          <w:sz w:val="24"/>
        </w:rPr>
        <w:t>在证书签发</w:t>
      </w:r>
      <w:r>
        <w:rPr>
          <w:rFonts w:hint="eastAsia" w:ascii="宋体" w:hAnsi="宋体"/>
          <w:color w:val="auto"/>
          <w:sz w:val="24"/>
          <w:lang w:eastAsia="zh-CN"/>
        </w:rPr>
        <w:t>之日起</w:t>
      </w:r>
      <w:r>
        <w:rPr>
          <w:rFonts w:hint="eastAsia" w:ascii="宋体" w:hAnsi="宋体"/>
          <w:color w:val="auto"/>
          <w:sz w:val="24"/>
        </w:rPr>
        <w:t>24个月内开展</w:t>
      </w:r>
      <w:r>
        <w:rPr>
          <w:rFonts w:hint="eastAsia" w:ascii="宋体" w:hAnsi="宋体"/>
          <w:color w:val="auto"/>
          <w:sz w:val="24"/>
          <w:lang w:eastAsia="zh-CN"/>
        </w:rPr>
        <w:t>。</w:t>
      </w:r>
      <w:r>
        <w:rPr>
          <w:rFonts w:hint="eastAsia" w:ascii="宋体" w:hAnsi="宋体"/>
          <w:color w:val="auto"/>
          <w:sz w:val="24"/>
          <w:lang w:val="en-US" w:eastAsia="zh-CN"/>
        </w:rPr>
        <w:t>证书</w:t>
      </w:r>
      <w:r>
        <w:rPr>
          <w:rFonts w:hint="eastAsia" w:ascii="宋体" w:hAnsi="宋体"/>
          <w:color w:val="auto"/>
          <w:sz w:val="24"/>
        </w:rPr>
        <w:t>到期</w:t>
      </w:r>
      <w:r>
        <w:rPr>
          <w:rFonts w:hint="eastAsia" w:ascii="宋体" w:hAnsi="宋体"/>
          <w:color w:val="auto"/>
          <w:sz w:val="24"/>
          <w:lang w:val="en-US" w:eastAsia="zh-CN"/>
        </w:rPr>
        <w:t>前进行</w:t>
      </w:r>
      <w:r>
        <w:rPr>
          <w:rFonts w:hint="eastAsia" w:ascii="宋体" w:hAnsi="宋体"/>
          <w:color w:val="auto"/>
          <w:sz w:val="24"/>
        </w:rPr>
        <w:t>再认证；</w:t>
      </w:r>
    </w:p>
    <w:p w14:paraId="231592E4">
      <w:pPr>
        <w:numPr>
          <w:ilvl w:val="0"/>
          <w:numId w:val="6"/>
        </w:numPr>
        <w:adjustRightInd w:val="0"/>
        <w:snapToGrid w:val="0"/>
        <w:spacing w:line="360" w:lineRule="auto"/>
        <w:rPr>
          <w:rFonts w:hint="eastAsia" w:ascii="宋体" w:hAnsi="宋体"/>
          <w:color w:val="auto"/>
          <w:sz w:val="24"/>
        </w:rPr>
      </w:pPr>
      <w:r>
        <w:rPr>
          <w:rFonts w:hint="eastAsia" w:ascii="宋体" w:hAnsi="宋体"/>
          <w:color w:val="auto"/>
          <w:sz w:val="24"/>
        </w:rPr>
        <w:t>合同期间甲方要求增加服务认证类别、服务范围、服务人员规模时须通知乙方，乙方可结合监审、再认证或单独进行</w:t>
      </w:r>
      <w:r>
        <w:rPr>
          <w:rFonts w:hint="eastAsia" w:ascii="宋体" w:hAnsi="宋体"/>
          <w:color w:val="auto"/>
          <w:sz w:val="24"/>
          <w:lang w:val="en-US" w:eastAsia="zh-CN"/>
        </w:rPr>
        <w:t>扩大认证范围</w:t>
      </w:r>
      <w:r>
        <w:rPr>
          <w:rFonts w:hint="default" w:ascii="宋体" w:hAnsi="宋体"/>
          <w:color w:val="auto"/>
          <w:sz w:val="24"/>
        </w:rPr>
        <w:t>审核</w:t>
      </w:r>
      <w:r>
        <w:rPr>
          <w:rFonts w:hint="eastAsia" w:ascii="宋体" w:hAnsi="宋体"/>
          <w:color w:val="auto"/>
          <w:sz w:val="24"/>
          <w:lang w:eastAsia="zh-CN"/>
        </w:rPr>
        <w:t>，</w:t>
      </w:r>
      <w:r>
        <w:rPr>
          <w:rFonts w:hint="eastAsia" w:ascii="宋体" w:hAnsi="宋体"/>
          <w:color w:val="auto"/>
          <w:sz w:val="24"/>
        </w:rPr>
        <w:t>费用由双方另行商定</w:t>
      </w:r>
      <w:r>
        <w:rPr>
          <w:rFonts w:hint="eastAsia" w:ascii="宋体" w:hAnsi="宋体"/>
          <w:color w:val="auto"/>
          <w:sz w:val="24"/>
          <w:lang w:eastAsia="zh-CN"/>
        </w:rPr>
        <w:t>；</w:t>
      </w:r>
    </w:p>
    <w:p w14:paraId="5B4CEE7B">
      <w:pPr>
        <w:adjustRightInd w:val="0"/>
        <w:snapToGrid w:val="0"/>
        <w:spacing w:line="336" w:lineRule="auto"/>
        <w:rPr>
          <w:rFonts w:hint="eastAsia" w:ascii="宋体" w:hAnsi="宋体"/>
          <w:b/>
          <w:bCs/>
          <w:color w:val="auto"/>
          <w:sz w:val="24"/>
        </w:rPr>
      </w:pPr>
      <w:r>
        <w:rPr>
          <w:rFonts w:hint="eastAsia"/>
          <w:b/>
          <w:bCs/>
          <w:color w:val="auto"/>
          <w:sz w:val="24"/>
        </w:rPr>
        <w:t>第</w:t>
      </w:r>
      <w:r>
        <w:rPr>
          <w:rFonts w:hint="eastAsia" w:ascii="宋体" w:hAnsi="宋体"/>
          <w:b/>
          <w:bCs/>
          <w:color w:val="auto"/>
          <w:sz w:val="24"/>
        </w:rPr>
        <w:t>七条 费用及支付方式</w:t>
      </w:r>
    </w:p>
    <w:p w14:paraId="09A88E98">
      <w:pPr>
        <w:adjustRightInd w:val="0"/>
        <w:snapToGrid w:val="0"/>
        <w:spacing w:line="336" w:lineRule="auto"/>
        <w:ind w:firstLine="241" w:firstLineChars="100"/>
        <w:rPr>
          <w:rFonts w:hint="eastAsia" w:ascii="宋体" w:hAnsi="宋体"/>
          <w:b/>
          <w:bCs/>
          <w:color w:val="auto"/>
          <w:sz w:val="24"/>
        </w:rPr>
      </w:pPr>
      <w:r>
        <w:rPr>
          <w:rFonts w:hint="eastAsia" w:ascii="宋体" w:hAnsi="宋体"/>
          <w:b/>
          <w:bCs/>
          <w:color w:val="auto"/>
          <w:sz w:val="24"/>
        </w:rPr>
        <w:t>1．初次认证费用</w:t>
      </w:r>
    </w:p>
    <w:tbl>
      <w:tblPr>
        <w:tblStyle w:val="30"/>
        <w:tblW w:w="0" w:type="auto"/>
        <w:tblInd w:w="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1535"/>
        <w:gridCol w:w="1965"/>
        <w:gridCol w:w="1440"/>
        <w:gridCol w:w="1180"/>
      </w:tblGrid>
      <w:tr w14:paraId="6454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25E7F603">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认证类别</w:t>
            </w:r>
          </w:p>
        </w:tc>
        <w:tc>
          <w:tcPr>
            <w:tcW w:w="1535" w:type="dxa"/>
            <w:noWrap w:val="0"/>
            <w:vAlign w:val="top"/>
          </w:tcPr>
          <w:p w14:paraId="1F463BB2">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申请费（元）</w:t>
            </w:r>
          </w:p>
        </w:tc>
        <w:tc>
          <w:tcPr>
            <w:tcW w:w="1965" w:type="dxa"/>
            <w:noWrap w:val="0"/>
            <w:vAlign w:val="top"/>
          </w:tcPr>
          <w:p w14:paraId="098C5778">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证书注册费（元）</w:t>
            </w:r>
          </w:p>
        </w:tc>
        <w:tc>
          <w:tcPr>
            <w:tcW w:w="1440" w:type="dxa"/>
            <w:noWrap w:val="0"/>
            <w:vAlign w:val="top"/>
          </w:tcPr>
          <w:p w14:paraId="6BA4E988">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审核费（元）</w:t>
            </w:r>
          </w:p>
        </w:tc>
        <w:tc>
          <w:tcPr>
            <w:tcW w:w="1180" w:type="dxa"/>
            <w:noWrap w:val="0"/>
            <w:vAlign w:val="top"/>
          </w:tcPr>
          <w:p w14:paraId="1243A747">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小计（元）</w:t>
            </w:r>
          </w:p>
        </w:tc>
      </w:tr>
      <w:tr w14:paraId="389C3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65C27CA1">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rPr>
              <w:t>批发和零售业服务认证</w:t>
            </w:r>
          </w:p>
        </w:tc>
        <w:tc>
          <w:tcPr>
            <w:tcW w:w="1535" w:type="dxa"/>
            <w:noWrap w:val="0"/>
            <w:vAlign w:val="top"/>
          </w:tcPr>
          <w:p w14:paraId="6E093AA0">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6578C2CA">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42AC7024">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6B05FCD3">
            <w:pPr>
              <w:adjustRightInd w:val="0"/>
              <w:snapToGrid w:val="0"/>
              <w:spacing w:line="336" w:lineRule="auto"/>
              <w:jc w:val="center"/>
              <w:rPr>
                <w:rFonts w:hint="eastAsia" w:ascii="宋体" w:hAnsi="宋体"/>
                <w:color w:val="auto"/>
                <w:sz w:val="24"/>
              </w:rPr>
            </w:pPr>
          </w:p>
        </w:tc>
      </w:tr>
      <w:tr w14:paraId="76A4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25816486">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rPr>
              <w:t>商品售后服务认证</w:t>
            </w:r>
          </w:p>
        </w:tc>
        <w:tc>
          <w:tcPr>
            <w:tcW w:w="1535" w:type="dxa"/>
            <w:noWrap w:val="0"/>
            <w:vAlign w:val="top"/>
          </w:tcPr>
          <w:p w14:paraId="4D794C66">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0809B143">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0EC8590A">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1CD0CF5D">
            <w:pPr>
              <w:adjustRightInd w:val="0"/>
              <w:snapToGrid w:val="0"/>
              <w:spacing w:line="336" w:lineRule="auto"/>
              <w:jc w:val="center"/>
              <w:rPr>
                <w:rFonts w:hint="eastAsia" w:ascii="宋体" w:hAnsi="宋体"/>
                <w:color w:val="auto"/>
                <w:sz w:val="24"/>
              </w:rPr>
            </w:pPr>
          </w:p>
        </w:tc>
      </w:tr>
      <w:tr w14:paraId="228F2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16863FA2">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u w:val="single"/>
              </w:rPr>
              <w:t xml:space="preserve">              </w:t>
            </w:r>
            <w:r>
              <w:rPr>
                <w:rFonts w:hint="eastAsia" w:ascii="宋体" w:hAnsi="宋体"/>
                <w:color w:val="auto"/>
                <w:kern w:val="2"/>
                <w:szCs w:val="24"/>
              </w:rPr>
              <w:t>服务认证</w:t>
            </w:r>
          </w:p>
        </w:tc>
        <w:tc>
          <w:tcPr>
            <w:tcW w:w="1535" w:type="dxa"/>
            <w:noWrap w:val="0"/>
            <w:vAlign w:val="top"/>
          </w:tcPr>
          <w:p w14:paraId="19BE50A4">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0A28AF58">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69D1B1F1">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66F3A66A">
            <w:pPr>
              <w:adjustRightInd w:val="0"/>
              <w:snapToGrid w:val="0"/>
              <w:spacing w:line="336" w:lineRule="auto"/>
              <w:jc w:val="center"/>
              <w:rPr>
                <w:rFonts w:hint="eastAsia" w:ascii="宋体" w:hAnsi="宋体"/>
                <w:color w:val="auto"/>
                <w:sz w:val="24"/>
              </w:rPr>
            </w:pPr>
          </w:p>
        </w:tc>
      </w:tr>
    </w:tbl>
    <w:p w14:paraId="2E1EF33D">
      <w:pPr>
        <w:adjustRightInd w:val="0"/>
        <w:snapToGrid w:val="0"/>
        <w:spacing w:before="156" w:beforeLines="50" w:line="336" w:lineRule="auto"/>
        <w:ind w:firstLine="241" w:firstLineChars="100"/>
        <w:rPr>
          <w:rFonts w:hint="eastAsia" w:ascii="宋体" w:hAnsi="宋体"/>
          <w:b/>
          <w:bCs/>
          <w:color w:val="auto"/>
          <w:sz w:val="24"/>
          <w:u w:val="single"/>
        </w:rPr>
      </w:pPr>
      <w:r>
        <w:rPr>
          <w:rFonts w:hint="eastAsia" w:ascii="宋体" w:hAnsi="宋体"/>
          <w:b/>
          <w:bCs/>
          <w:color w:val="auto"/>
          <w:sz w:val="24"/>
        </w:rPr>
        <w:t>费用合计：￥</w:t>
      </w:r>
      <w:r>
        <w:rPr>
          <w:rFonts w:hint="eastAsia" w:ascii="宋体" w:hAnsi="宋体"/>
          <w:b/>
          <w:bCs/>
          <w:color w:val="auto"/>
          <w:sz w:val="24"/>
          <w:u w:val="single"/>
        </w:rPr>
        <w:t xml:space="preserve">                 （含</w:t>
      </w:r>
      <w:r>
        <w:rPr>
          <w:rFonts w:ascii="宋体" w:hAnsi="宋体"/>
          <w:b/>
          <w:bCs/>
          <w:color w:val="auto"/>
          <w:sz w:val="24"/>
          <w:u w:val="single"/>
        </w:rPr>
        <w:t>6%</w:t>
      </w:r>
      <w:r>
        <w:rPr>
          <w:rFonts w:hint="eastAsia" w:ascii="宋体" w:hAnsi="宋体"/>
          <w:b/>
          <w:bCs/>
          <w:color w:val="auto"/>
          <w:sz w:val="24"/>
          <w:u w:val="single"/>
        </w:rPr>
        <w:t>增</w:t>
      </w:r>
      <w:r>
        <w:rPr>
          <w:rFonts w:ascii="宋体" w:hAnsi="宋体"/>
          <w:b/>
          <w:bCs/>
          <w:color w:val="auto"/>
          <w:sz w:val="24"/>
          <w:u w:val="single"/>
        </w:rPr>
        <w:t>值税</w:t>
      </w:r>
      <w:r>
        <w:rPr>
          <w:rFonts w:hint="eastAsia" w:ascii="宋体" w:hAnsi="宋体"/>
          <w:b/>
          <w:bCs/>
          <w:color w:val="auto"/>
          <w:sz w:val="24"/>
          <w:u w:val="single"/>
        </w:rPr>
        <w:t>）</w:t>
      </w:r>
      <w:r>
        <w:rPr>
          <w:rFonts w:hint="eastAsia" w:ascii="宋体" w:hAnsi="宋体"/>
          <w:b/>
          <w:bCs/>
          <w:color w:val="auto"/>
          <w:sz w:val="24"/>
        </w:rPr>
        <w:t xml:space="preserve">   大写:</w:t>
      </w:r>
      <w:r>
        <w:rPr>
          <w:rFonts w:hint="eastAsia" w:ascii="宋体" w:hAnsi="宋体"/>
          <w:b/>
          <w:bCs/>
          <w:color w:val="auto"/>
          <w:sz w:val="24"/>
          <w:u w:val="single"/>
        </w:rPr>
        <w:t xml:space="preserve">                    </w:t>
      </w:r>
    </w:p>
    <w:p w14:paraId="38AB2569">
      <w:pPr>
        <w:adjustRightInd w:val="0"/>
        <w:snapToGrid w:val="0"/>
        <w:spacing w:line="336" w:lineRule="auto"/>
        <w:ind w:left="480" w:leftChars="114" w:hanging="241" w:hangingChars="100"/>
        <w:rPr>
          <w:rFonts w:hint="eastAsia" w:ascii="宋体" w:hAnsi="宋体"/>
          <w:color w:val="auto"/>
          <w:sz w:val="24"/>
        </w:rPr>
      </w:pPr>
      <w:r>
        <w:rPr>
          <w:rFonts w:hint="eastAsia" w:ascii="宋体" w:hAnsi="宋体"/>
          <w:b/>
          <w:bCs/>
          <w:color w:val="auto"/>
          <w:sz w:val="24"/>
        </w:rPr>
        <w:t>2. 每年监督审核费用</w:t>
      </w:r>
      <w:r>
        <w:rPr>
          <w:rFonts w:hint="eastAsia" w:ascii="宋体" w:hAnsi="宋体"/>
          <w:color w:val="auto"/>
          <w:sz w:val="24"/>
        </w:rPr>
        <w:t>(</w:t>
      </w:r>
      <w:r>
        <w:rPr>
          <w:rFonts w:hint="eastAsia" w:ascii="宋体" w:hAnsi="宋体"/>
          <w:color w:val="auto"/>
        </w:rPr>
        <w:t>如甲方在服务场所、范围或人员等方面有变化，涉及监督审核费变动时，应另行签署补充协议</w:t>
      </w:r>
      <w:r>
        <w:rPr>
          <w:rFonts w:hint="eastAsia" w:ascii="宋体" w:hAnsi="宋体"/>
          <w:color w:val="auto"/>
          <w:sz w:val="24"/>
        </w:rPr>
        <w:t>)</w:t>
      </w:r>
      <w:r>
        <w:rPr>
          <w:rFonts w:hAnsi="宋体"/>
          <w:color w:val="auto"/>
        </w:rPr>
        <w:t xml:space="preserve"> </w:t>
      </w:r>
    </w:p>
    <w:tbl>
      <w:tblPr>
        <w:tblStyle w:val="30"/>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0"/>
        <w:gridCol w:w="1655"/>
        <w:gridCol w:w="2335"/>
        <w:gridCol w:w="1950"/>
      </w:tblGrid>
      <w:tr w14:paraId="34F2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001FC77F">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认证类别</w:t>
            </w:r>
          </w:p>
        </w:tc>
        <w:tc>
          <w:tcPr>
            <w:tcW w:w="1655" w:type="dxa"/>
            <w:noWrap w:val="0"/>
            <w:vAlign w:val="top"/>
          </w:tcPr>
          <w:p w14:paraId="3A26C2C4">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年金（元/年）</w:t>
            </w:r>
          </w:p>
        </w:tc>
        <w:tc>
          <w:tcPr>
            <w:tcW w:w="2335" w:type="dxa"/>
            <w:noWrap w:val="0"/>
            <w:vAlign w:val="top"/>
          </w:tcPr>
          <w:p w14:paraId="44084531">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监审费（元/年）</w:t>
            </w:r>
          </w:p>
        </w:tc>
        <w:tc>
          <w:tcPr>
            <w:tcW w:w="1950" w:type="dxa"/>
            <w:noWrap w:val="0"/>
            <w:vAlign w:val="top"/>
          </w:tcPr>
          <w:p w14:paraId="09E3A2B4">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小计（元/年）</w:t>
            </w:r>
          </w:p>
        </w:tc>
      </w:tr>
      <w:tr w14:paraId="19AD5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644961F6">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rPr>
              <w:t>批发和零售业服务认证</w:t>
            </w:r>
          </w:p>
        </w:tc>
        <w:tc>
          <w:tcPr>
            <w:tcW w:w="1655" w:type="dxa"/>
            <w:noWrap w:val="0"/>
            <w:vAlign w:val="top"/>
          </w:tcPr>
          <w:p w14:paraId="76293E95">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2335" w:type="dxa"/>
            <w:noWrap w:val="0"/>
            <w:vAlign w:val="center"/>
          </w:tcPr>
          <w:p w14:paraId="49804EC9">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950" w:type="dxa"/>
            <w:noWrap w:val="0"/>
            <w:vAlign w:val="top"/>
          </w:tcPr>
          <w:p w14:paraId="4878E813">
            <w:pPr>
              <w:adjustRightInd w:val="0"/>
              <w:snapToGrid w:val="0"/>
              <w:spacing w:line="336" w:lineRule="auto"/>
              <w:rPr>
                <w:rFonts w:hint="eastAsia" w:ascii="宋体" w:hAnsi="宋体"/>
                <w:color w:val="auto"/>
                <w:sz w:val="24"/>
              </w:rPr>
            </w:pPr>
            <w:r>
              <w:rPr>
                <w:rFonts w:hint="eastAsia" w:ascii="宋体" w:hAnsi="宋体"/>
                <w:color w:val="auto"/>
                <w:sz w:val="24"/>
              </w:rPr>
              <w:t>￥</w:t>
            </w:r>
          </w:p>
        </w:tc>
      </w:tr>
      <w:tr w14:paraId="59BB2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75B895BB">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rPr>
              <w:t>商品售后服务认证</w:t>
            </w:r>
          </w:p>
        </w:tc>
        <w:tc>
          <w:tcPr>
            <w:tcW w:w="1655" w:type="dxa"/>
            <w:noWrap w:val="0"/>
            <w:vAlign w:val="top"/>
          </w:tcPr>
          <w:p w14:paraId="41E46BF3">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2335" w:type="dxa"/>
            <w:noWrap w:val="0"/>
            <w:vAlign w:val="center"/>
          </w:tcPr>
          <w:p w14:paraId="0F01266A">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950" w:type="dxa"/>
            <w:noWrap w:val="0"/>
            <w:vAlign w:val="top"/>
          </w:tcPr>
          <w:p w14:paraId="1E73CCC3">
            <w:pPr>
              <w:adjustRightInd w:val="0"/>
              <w:snapToGrid w:val="0"/>
              <w:spacing w:line="336" w:lineRule="auto"/>
              <w:rPr>
                <w:rFonts w:hint="eastAsia" w:ascii="宋体" w:hAnsi="宋体"/>
                <w:color w:val="auto"/>
                <w:sz w:val="24"/>
              </w:rPr>
            </w:pPr>
            <w:r>
              <w:rPr>
                <w:rFonts w:hint="eastAsia" w:ascii="宋体" w:hAnsi="宋体"/>
                <w:color w:val="auto"/>
                <w:sz w:val="24"/>
              </w:rPr>
              <w:t>￥</w:t>
            </w:r>
          </w:p>
        </w:tc>
      </w:tr>
      <w:tr w14:paraId="3B1E5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880" w:type="dxa"/>
            <w:noWrap w:val="0"/>
            <w:vAlign w:val="top"/>
          </w:tcPr>
          <w:p w14:paraId="085933AF">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u w:val="single"/>
              </w:rPr>
              <w:t xml:space="preserve">              </w:t>
            </w:r>
            <w:r>
              <w:rPr>
                <w:rFonts w:hint="eastAsia" w:ascii="宋体" w:hAnsi="宋体"/>
                <w:color w:val="auto"/>
                <w:kern w:val="2"/>
                <w:szCs w:val="24"/>
              </w:rPr>
              <w:t>服务认证</w:t>
            </w:r>
          </w:p>
        </w:tc>
        <w:tc>
          <w:tcPr>
            <w:tcW w:w="1655" w:type="dxa"/>
            <w:noWrap w:val="0"/>
            <w:vAlign w:val="top"/>
          </w:tcPr>
          <w:p w14:paraId="5EAAE73D">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2335" w:type="dxa"/>
            <w:noWrap w:val="0"/>
            <w:vAlign w:val="center"/>
          </w:tcPr>
          <w:p w14:paraId="48B7C87B">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950" w:type="dxa"/>
            <w:noWrap w:val="0"/>
            <w:vAlign w:val="top"/>
          </w:tcPr>
          <w:p w14:paraId="0EB9ED93">
            <w:pPr>
              <w:adjustRightInd w:val="0"/>
              <w:snapToGrid w:val="0"/>
              <w:spacing w:line="336" w:lineRule="auto"/>
              <w:rPr>
                <w:rFonts w:hint="eastAsia" w:ascii="宋体" w:hAnsi="宋体"/>
                <w:color w:val="auto"/>
                <w:sz w:val="24"/>
              </w:rPr>
            </w:pPr>
            <w:r>
              <w:rPr>
                <w:rFonts w:hint="eastAsia" w:ascii="宋体" w:hAnsi="宋体"/>
                <w:color w:val="auto"/>
                <w:sz w:val="24"/>
              </w:rPr>
              <w:t>￥</w:t>
            </w:r>
          </w:p>
        </w:tc>
      </w:tr>
    </w:tbl>
    <w:p w14:paraId="6230234E">
      <w:pPr>
        <w:adjustRightInd w:val="0"/>
        <w:snapToGrid w:val="0"/>
        <w:spacing w:before="156" w:beforeLines="50" w:line="336" w:lineRule="auto"/>
        <w:ind w:firstLine="241" w:firstLineChars="100"/>
        <w:rPr>
          <w:rFonts w:hint="eastAsia" w:ascii="宋体" w:hAnsi="宋体"/>
          <w:b/>
          <w:bCs/>
          <w:color w:val="auto"/>
          <w:sz w:val="24"/>
          <w:u w:val="single"/>
        </w:rPr>
      </w:pPr>
      <w:r>
        <w:rPr>
          <w:rFonts w:hint="eastAsia" w:ascii="宋体" w:hAnsi="宋体"/>
          <w:b/>
          <w:bCs/>
          <w:color w:val="auto"/>
          <w:sz w:val="24"/>
        </w:rPr>
        <w:t>年度保持费用合计：￥</w:t>
      </w:r>
      <w:r>
        <w:rPr>
          <w:rFonts w:hint="eastAsia" w:ascii="宋体" w:hAnsi="宋体"/>
          <w:b/>
          <w:bCs/>
          <w:color w:val="auto"/>
          <w:sz w:val="24"/>
          <w:u w:val="single"/>
        </w:rPr>
        <w:t xml:space="preserve">             （含6%增</w:t>
      </w:r>
      <w:r>
        <w:rPr>
          <w:rFonts w:ascii="宋体" w:hAnsi="宋体"/>
          <w:b/>
          <w:bCs/>
          <w:color w:val="auto"/>
          <w:sz w:val="24"/>
          <w:u w:val="single"/>
        </w:rPr>
        <w:t>值税</w:t>
      </w:r>
      <w:r>
        <w:rPr>
          <w:rFonts w:hint="eastAsia" w:ascii="宋体" w:hAnsi="宋体"/>
          <w:b/>
          <w:bCs/>
          <w:color w:val="auto"/>
          <w:sz w:val="24"/>
          <w:u w:val="single"/>
        </w:rPr>
        <w:t xml:space="preserve">）  </w:t>
      </w:r>
      <w:r>
        <w:rPr>
          <w:rFonts w:hint="eastAsia" w:ascii="宋体" w:hAnsi="宋体"/>
          <w:b/>
          <w:bCs/>
          <w:color w:val="auto"/>
          <w:sz w:val="24"/>
        </w:rPr>
        <w:t xml:space="preserve">   大写:</w:t>
      </w:r>
      <w:r>
        <w:rPr>
          <w:rFonts w:hint="eastAsia" w:ascii="宋体" w:hAnsi="宋体"/>
          <w:b/>
          <w:bCs/>
          <w:color w:val="auto"/>
          <w:sz w:val="24"/>
          <w:u w:val="single"/>
        </w:rPr>
        <w:t xml:space="preserve">                 </w:t>
      </w:r>
    </w:p>
    <w:p w14:paraId="4009116F">
      <w:pPr>
        <w:adjustRightInd w:val="0"/>
        <w:snapToGrid w:val="0"/>
        <w:spacing w:line="336" w:lineRule="auto"/>
        <w:ind w:firstLine="241" w:firstLineChars="100"/>
        <w:rPr>
          <w:rFonts w:hint="eastAsia" w:ascii="宋体" w:hAnsi="宋体"/>
          <w:b/>
          <w:bCs/>
          <w:color w:val="auto"/>
          <w:sz w:val="24"/>
        </w:rPr>
      </w:pPr>
      <w:r>
        <w:rPr>
          <w:rFonts w:hint="eastAsia" w:ascii="宋体" w:hAnsi="宋体"/>
          <w:b/>
          <w:bCs/>
          <w:color w:val="auto"/>
          <w:sz w:val="24"/>
        </w:rPr>
        <w:t>3．再认证费用</w:t>
      </w:r>
    </w:p>
    <w:tbl>
      <w:tblPr>
        <w:tblStyle w:val="30"/>
        <w:tblW w:w="0" w:type="auto"/>
        <w:tblInd w:w="3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8"/>
        <w:gridCol w:w="1535"/>
        <w:gridCol w:w="1965"/>
        <w:gridCol w:w="1440"/>
        <w:gridCol w:w="1180"/>
      </w:tblGrid>
      <w:tr w14:paraId="27B61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552CC987">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认证类别</w:t>
            </w:r>
          </w:p>
        </w:tc>
        <w:tc>
          <w:tcPr>
            <w:tcW w:w="1535" w:type="dxa"/>
            <w:noWrap w:val="0"/>
            <w:vAlign w:val="top"/>
          </w:tcPr>
          <w:p w14:paraId="79839909">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申请费（元）</w:t>
            </w:r>
          </w:p>
        </w:tc>
        <w:tc>
          <w:tcPr>
            <w:tcW w:w="1965" w:type="dxa"/>
            <w:noWrap w:val="0"/>
            <w:vAlign w:val="top"/>
          </w:tcPr>
          <w:p w14:paraId="05E2A691">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证书注册费（元）</w:t>
            </w:r>
          </w:p>
        </w:tc>
        <w:tc>
          <w:tcPr>
            <w:tcW w:w="1440" w:type="dxa"/>
            <w:noWrap w:val="0"/>
            <w:vAlign w:val="top"/>
          </w:tcPr>
          <w:p w14:paraId="547A79AD">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审核费（元）</w:t>
            </w:r>
          </w:p>
        </w:tc>
        <w:tc>
          <w:tcPr>
            <w:tcW w:w="1180" w:type="dxa"/>
            <w:noWrap w:val="0"/>
            <w:vAlign w:val="top"/>
          </w:tcPr>
          <w:p w14:paraId="6E78D576">
            <w:pPr>
              <w:adjustRightInd w:val="0"/>
              <w:snapToGrid w:val="0"/>
              <w:spacing w:line="336" w:lineRule="auto"/>
              <w:jc w:val="center"/>
              <w:rPr>
                <w:rFonts w:hint="eastAsia" w:ascii="宋体" w:hAnsi="宋体"/>
                <w:b/>
                <w:bCs/>
                <w:color w:val="auto"/>
                <w:sz w:val="24"/>
              </w:rPr>
            </w:pPr>
            <w:r>
              <w:rPr>
                <w:rFonts w:hint="eastAsia" w:ascii="宋体" w:hAnsi="宋体"/>
                <w:b/>
                <w:bCs/>
                <w:color w:val="auto"/>
                <w:sz w:val="24"/>
              </w:rPr>
              <w:t>小计（元）</w:t>
            </w:r>
          </w:p>
        </w:tc>
      </w:tr>
      <w:tr w14:paraId="624F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0C2FF5DA">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rPr>
              <w:t>批发和零售业服务认证</w:t>
            </w:r>
          </w:p>
        </w:tc>
        <w:tc>
          <w:tcPr>
            <w:tcW w:w="1535" w:type="dxa"/>
            <w:noWrap w:val="0"/>
            <w:vAlign w:val="top"/>
          </w:tcPr>
          <w:p w14:paraId="651F9DFC">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1F06F40C">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5CE53BDE">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7750196E">
            <w:pPr>
              <w:adjustRightInd w:val="0"/>
              <w:snapToGrid w:val="0"/>
              <w:spacing w:line="336" w:lineRule="auto"/>
              <w:jc w:val="center"/>
              <w:rPr>
                <w:rFonts w:hint="eastAsia" w:ascii="宋体" w:hAnsi="宋体"/>
                <w:color w:val="auto"/>
                <w:sz w:val="24"/>
              </w:rPr>
            </w:pPr>
          </w:p>
        </w:tc>
      </w:tr>
      <w:tr w14:paraId="23CD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31FA3F57">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rPr>
              <w:t>商品售后服务认证</w:t>
            </w:r>
          </w:p>
        </w:tc>
        <w:tc>
          <w:tcPr>
            <w:tcW w:w="1535" w:type="dxa"/>
            <w:noWrap w:val="0"/>
            <w:vAlign w:val="top"/>
          </w:tcPr>
          <w:p w14:paraId="3875FAEC">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01E8A82E">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674F5AD5">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652958C4">
            <w:pPr>
              <w:adjustRightInd w:val="0"/>
              <w:snapToGrid w:val="0"/>
              <w:spacing w:line="336" w:lineRule="auto"/>
              <w:jc w:val="center"/>
              <w:rPr>
                <w:rFonts w:hint="eastAsia" w:ascii="宋体" w:hAnsi="宋体"/>
                <w:color w:val="auto"/>
                <w:sz w:val="24"/>
              </w:rPr>
            </w:pPr>
          </w:p>
        </w:tc>
      </w:tr>
      <w:tr w14:paraId="01789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68" w:type="dxa"/>
            <w:noWrap w:val="0"/>
            <w:vAlign w:val="top"/>
          </w:tcPr>
          <w:p w14:paraId="2B8C23E0">
            <w:pPr>
              <w:pStyle w:val="21"/>
              <w:snapToGrid w:val="0"/>
              <w:spacing w:line="336" w:lineRule="auto"/>
              <w:jc w:val="right"/>
              <w:textAlignment w:val="auto"/>
              <w:rPr>
                <w:rFonts w:hint="eastAsia" w:ascii="宋体" w:hAnsi="宋体"/>
                <w:color w:val="auto"/>
                <w:kern w:val="2"/>
                <w:szCs w:val="24"/>
              </w:rPr>
            </w:pPr>
            <w:r>
              <w:rPr>
                <w:rFonts w:hint="eastAsia" w:ascii="宋体" w:hAnsi="宋体"/>
                <w:color w:val="auto"/>
                <w:kern w:val="2"/>
                <w:szCs w:val="24"/>
                <w:u w:val="single"/>
              </w:rPr>
              <w:t xml:space="preserve">              </w:t>
            </w:r>
            <w:r>
              <w:rPr>
                <w:rFonts w:hint="eastAsia" w:ascii="宋体" w:hAnsi="宋体"/>
                <w:color w:val="auto"/>
                <w:kern w:val="2"/>
                <w:szCs w:val="24"/>
              </w:rPr>
              <w:t>服务认证</w:t>
            </w:r>
          </w:p>
        </w:tc>
        <w:tc>
          <w:tcPr>
            <w:tcW w:w="1535" w:type="dxa"/>
            <w:noWrap w:val="0"/>
            <w:vAlign w:val="top"/>
          </w:tcPr>
          <w:p w14:paraId="674FB4D2">
            <w:pPr>
              <w:adjustRightInd w:val="0"/>
              <w:snapToGrid w:val="0"/>
              <w:spacing w:line="336" w:lineRule="auto"/>
              <w:jc w:val="center"/>
              <w:rPr>
                <w:rFonts w:hint="eastAsia" w:ascii="宋体" w:hAnsi="宋体"/>
                <w:color w:val="auto"/>
                <w:sz w:val="24"/>
              </w:rPr>
            </w:pPr>
            <w:r>
              <w:rPr>
                <w:rFonts w:hint="eastAsia" w:ascii="宋体" w:hAnsi="宋体"/>
                <w:color w:val="auto"/>
                <w:sz w:val="24"/>
              </w:rPr>
              <w:t>￥1,000</w:t>
            </w:r>
          </w:p>
        </w:tc>
        <w:tc>
          <w:tcPr>
            <w:tcW w:w="1965" w:type="dxa"/>
            <w:noWrap w:val="0"/>
            <w:vAlign w:val="top"/>
          </w:tcPr>
          <w:p w14:paraId="7CA34502">
            <w:pPr>
              <w:adjustRightInd w:val="0"/>
              <w:snapToGrid w:val="0"/>
              <w:spacing w:line="336" w:lineRule="auto"/>
              <w:jc w:val="center"/>
              <w:rPr>
                <w:rFonts w:hint="eastAsia" w:ascii="宋体" w:hAnsi="宋体"/>
                <w:color w:val="auto"/>
                <w:sz w:val="24"/>
              </w:rPr>
            </w:pPr>
            <w:r>
              <w:rPr>
                <w:rFonts w:hint="eastAsia" w:ascii="宋体" w:hAnsi="宋体"/>
                <w:color w:val="auto"/>
                <w:sz w:val="24"/>
              </w:rPr>
              <w:t>￥2,000</w:t>
            </w:r>
          </w:p>
        </w:tc>
        <w:tc>
          <w:tcPr>
            <w:tcW w:w="1440" w:type="dxa"/>
            <w:noWrap w:val="0"/>
            <w:vAlign w:val="top"/>
          </w:tcPr>
          <w:p w14:paraId="567DA18F">
            <w:pPr>
              <w:adjustRightInd w:val="0"/>
              <w:snapToGrid w:val="0"/>
              <w:spacing w:line="336" w:lineRule="auto"/>
              <w:rPr>
                <w:rFonts w:hint="eastAsia" w:ascii="宋体" w:hAnsi="宋体"/>
                <w:color w:val="auto"/>
                <w:sz w:val="24"/>
              </w:rPr>
            </w:pPr>
            <w:r>
              <w:rPr>
                <w:rFonts w:hint="eastAsia" w:ascii="宋体" w:hAnsi="宋体"/>
                <w:color w:val="auto"/>
                <w:sz w:val="24"/>
              </w:rPr>
              <w:t>￥</w:t>
            </w:r>
          </w:p>
        </w:tc>
        <w:tc>
          <w:tcPr>
            <w:tcW w:w="1180" w:type="dxa"/>
            <w:noWrap w:val="0"/>
            <w:vAlign w:val="top"/>
          </w:tcPr>
          <w:p w14:paraId="04E70F78">
            <w:pPr>
              <w:adjustRightInd w:val="0"/>
              <w:snapToGrid w:val="0"/>
              <w:spacing w:line="336" w:lineRule="auto"/>
              <w:jc w:val="center"/>
              <w:rPr>
                <w:rFonts w:hint="eastAsia" w:ascii="宋体" w:hAnsi="宋体"/>
                <w:color w:val="auto"/>
                <w:sz w:val="24"/>
              </w:rPr>
            </w:pPr>
          </w:p>
        </w:tc>
      </w:tr>
    </w:tbl>
    <w:p w14:paraId="14933D51">
      <w:pPr>
        <w:adjustRightInd w:val="0"/>
        <w:snapToGrid w:val="0"/>
        <w:spacing w:before="156" w:beforeLines="50" w:line="336" w:lineRule="auto"/>
        <w:ind w:firstLine="241" w:firstLineChars="100"/>
        <w:rPr>
          <w:rFonts w:hint="eastAsia" w:ascii="宋体" w:hAnsi="宋体"/>
          <w:b/>
          <w:bCs/>
          <w:color w:val="auto"/>
          <w:sz w:val="24"/>
          <w:u w:val="single"/>
        </w:rPr>
      </w:pPr>
      <w:r>
        <w:rPr>
          <w:rFonts w:hint="eastAsia" w:ascii="宋体" w:hAnsi="宋体"/>
          <w:b/>
          <w:bCs/>
          <w:color w:val="auto"/>
          <w:sz w:val="24"/>
        </w:rPr>
        <w:t>费用合计：￥</w:t>
      </w:r>
      <w:r>
        <w:rPr>
          <w:rFonts w:hint="eastAsia" w:ascii="宋体" w:hAnsi="宋体"/>
          <w:b/>
          <w:bCs/>
          <w:color w:val="auto"/>
          <w:sz w:val="24"/>
          <w:u w:val="single"/>
        </w:rPr>
        <w:t xml:space="preserve">           （含6%增</w:t>
      </w:r>
      <w:r>
        <w:rPr>
          <w:rFonts w:ascii="宋体" w:hAnsi="宋体"/>
          <w:b/>
          <w:bCs/>
          <w:color w:val="auto"/>
          <w:sz w:val="24"/>
          <w:u w:val="single"/>
        </w:rPr>
        <w:t>值税</w:t>
      </w:r>
      <w:r>
        <w:rPr>
          <w:rFonts w:hint="eastAsia" w:ascii="宋体" w:hAnsi="宋体"/>
          <w:b/>
          <w:bCs/>
          <w:color w:val="auto"/>
          <w:sz w:val="24"/>
          <w:u w:val="single"/>
        </w:rPr>
        <w:t>）</w:t>
      </w:r>
      <w:r>
        <w:rPr>
          <w:rFonts w:hint="eastAsia" w:ascii="宋体" w:hAnsi="宋体"/>
          <w:b/>
          <w:bCs/>
          <w:color w:val="auto"/>
          <w:sz w:val="24"/>
        </w:rPr>
        <w:t xml:space="preserve">   大写:</w:t>
      </w:r>
      <w:r>
        <w:rPr>
          <w:rFonts w:hint="eastAsia" w:ascii="宋体" w:hAnsi="宋体"/>
          <w:b/>
          <w:bCs/>
          <w:color w:val="auto"/>
          <w:sz w:val="24"/>
          <w:u w:val="single"/>
        </w:rPr>
        <w:t xml:space="preserve">                              </w:t>
      </w:r>
    </w:p>
    <w:p w14:paraId="64C5C0E3">
      <w:pPr>
        <w:numPr>
          <w:ilvl w:val="0"/>
          <w:numId w:val="7"/>
        </w:numPr>
        <w:adjustRightInd w:val="0"/>
        <w:snapToGrid w:val="0"/>
        <w:spacing w:line="360" w:lineRule="auto"/>
        <w:ind w:left="599" w:leftChars="114" w:hanging="360" w:hangingChars="150"/>
        <w:rPr>
          <w:rFonts w:hint="eastAsia" w:ascii="宋体" w:hAnsi="宋体"/>
          <w:color w:val="auto"/>
          <w:sz w:val="24"/>
        </w:rPr>
      </w:pPr>
      <w:r>
        <w:rPr>
          <w:rFonts w:hint="eastAsia" w:ascii="宋体" w:hAnsi="宋体"/>
          <w:color w:val="auto"/>
          <w:sz w:val="24"/>
        </w:rPr>
        <w:t>上述费用应在现场审核前支付。</w:t>
      </w:r>
    </w:p>
    <w:p w14:paraId="6EFAA114">
      <w:pPr>
        <w:numPr>
          <w:ilvl w:val="0"/>
          <w:numId w:val="7"/>
        </w:numPr>
        <w:adjustRightInd w:val="0"/>
        <w:snapToGrid w:val="0"/>
        <w:spacing w:line="360" w:lineRule="auto"/>
        <w:ind w:left="599" w:leftChars="114" w:hanging="360" w:hangingChars="150"/>
        <w:rPr>
          <w:rFonts w:hint="eastAsia" w:ascii="宋体" w:hAnsi="宋体"/>
          <w:color w:val="auto"/>
          <w:sz w:val="24"/>
        </w:rPr>
      </w:pPr>
      <w:r>
        <w:rPr>
          <w:rFonts w:hint="eastAsia" w:ascii="宋体" w:hAnsi="宋体"/>
          <w:color w:val="auto"/>
          <w:sz w:val="24"/>
        </w:rPr>
        <w:t>□ 审核人员的食、宿、交通费用按实际发生由甲方承担</w:t>
      </w:r>
    </w:p>
    <w:p w14:paraId="37B982A1">
      <w:pPr>
        <w:adjustRightInd w:val="0"/>
        <w:snapToGrid w:val="0"/>
        <w:spacing w:line="336" w:lineRule="auto"/>
        <w:ind w:left="-76" w:leftChars="-36" w:firstLine="96" w:firstLineChars="40"/>
        <w:rPr>
          <w:rFonts w:hint="eastAsia" w:ascii="宋体" w:hAnsi="宋体"/>
          <w:color w:val="auto"/>
          <w:sz w:val="24"/>
        </w:rPr>
      </w:pPr>
      <w:r>
        <w:rPr>
          <w:rFonts w:hint="eastAsia" w:ascii="宋体" w:hAnsi="宋体"/>
          <w:color w:val="auto"/>
          <w:sz w:val="24"/>
        </w:rPr>
        <w:t xml:space="preserve">   </w:t>
      </w:r>
      <w:r>
        <w:rPr>
          <w:rFonts w:hint="eastAsia" w:ascii="宋体" w:hAnsi="宋体"/>
          <w:color w:val="auto"/>
          <w:spacing w:val="-20"/>
          <w:sz w:val="24"/>
        </w:rPr>
        <w:t xml:space="preserve"> </w:t>
      </w:r>
      <w:r>
        <w:rPr>
          <w:rFonts w:hint="eastAsia" w:ascii="宋体" w:hAnsi="宋体"/>
          <w:color w:val="auto"/>
          <w:spacing w:val="-22"/>
          <w:sz w:val="24"/>
        </w:rPr>
        <w:t xml:space="preserve"> </w:t>
      </w:r>
      <w:r>
        <w:rPr>
          <w:rFonts w:hint="eastAsia" w:ascii="宋体" w:hAnsi="宋体"/>
          <w:color w:val="auto"/>
          <w:sz w:val="24"/>
        </w:rPr>
        <w:t>□ 审核人员的住宿、交通费用共计</w:t>
      </w:r>
      <w:r>
        <w:rPr>
          <w:rFonts w:hint="eastAsia" w:ascii="宋体" w:hAnsi="宋体"/>
          <w:color w:val="auto"/>
          <w:sz w:val="24"/>
          <w:u w:val="single"/>
        </w:rPr>
        <w:t xml:space="preserve">          </w:t>
      </w:r>
      <w:r>
        <w:rPr>
          <w:rFonts w:hint="eastAsia" w:ascii="宋体" w:hAnsi="宋体"/>
          <w:color w:val="auto"/>
          <w:sz w:val="24"/>
        </w:rPr>
        <w:t>元，由乙方承担。</w:t>
      </w:r>
    </w:p>
    <w:p w14:paraId="0D8CF935">
      <w:pPr>
        <w:adjustRightInd w:val="0"/>
        <w:snapToGrid w:val="0"/>
        <w:spacing w:line="336" w:lineRule="auto"/>
        <w:ind w:left="-76" w:leftChars="-36" w:firstLine="337" w:firstLineChars="140"/>
        <w:rPr>
          <w:rFonts w:hint="eastAsia"/>
          <w:color w:val="auto"/>
          <w:sz w:val="24"/>
        </w:rPr>
      </w:pPr>
      <w:r>
        <w:rPr>
          <w:rFonts w:hint="eastAsia" w:ascii="宋体" w:hAnsi="宋体"/>
          <w:b/>
          <w:color w:val="auto"/>
          <w:sz w:val="24"/>
        </w:rPr>
        <w:t>6</w:t>
      </w:r>
      <w:r>
        <w:rPr>
          <w:rFonts w:hint="eastAsia" w:ascii="宋体" w:hAnsi="宋体"/>
          <w:color w:val="auto"/>
          <w:sz w:val="24"/>
        </w:rPr>
        <w:t>.若甲方需加印证书、订</w:t>
      </w:r>
      <w:r>
        <w:rPr>
          <w:rFonts w:hint="eastAsia" w:ascii="宋体" w:hAnsi="宋体"/>
          <w:color w:val="auto"/>
          <w:sz w:val="24"/>
          <w:lang w:val="en-US" w:eastAsia="zh-CN"/>
        </w:rPr>
        <w:t>制</w:t>
      </w:r>
      <w:r>
        <w:rPr>
          <w:rFonts w:hint="eastAsia" w:ascii="宋体" w:hAnsi="宋体"/>
          <w:color w:val="auto"/>
          <w:sz w:val="24"/>
        </w:rPr>
        <w:t>铜牌请填写下表（下述</w:t>
      </w:r>
      <w:r>
        <w:rPr>
          <w:rFonts w:hint="eastAsia"/>
          <w:color w:val="auto"/>
          <w:sz w:val="24"/>
        </w:rPr>
        <w:t>费用取证时支付）</w:t>
      </w:r>
    </w:p>
    <w:tbl>
      <w:tblPr>
        <w:tblStyle w:val="30"/>
        <w:tblW w:w="98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74"/>
        <w:gridCol w:w="2727"/>
        <w:gridCol w:w="1771"/>
        <w:gridCol w:w="1876"/>
      </w:tblGrid>
      <w:tr w14:paraId="60A4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center"/>
          </w:tcPr>
          <w:p w14:paraId="0527DF16">
            <w:pPr>
              <w:keepNext/>
              <w:adjustRightInd w:val="0"/>
              <w:snapToGrid w:val="0"/>
              <w:spacing w:line="336" w:lineRule="auto"/>
              <w:jc w:val="center"/>
              <w:rPr>
                <w:rFonts w:hint="eastAsia" w:ascii="宋体" w:hAnsi="宋体"/>
                <w:b/>
                <w:bCs/>
                <w:color w:val="auto"/>
                <w:spacing w:val="-20"/>
                <w:szCs w:val="21"/>
              </w:rPr>
            </w:pPr>
            <w:r>
              <w:rPr>
                <w:rFonts w:hint="eastAsia" w:ascii="宋体" w:hAnsi="宋体"/>
                <w:b/>
                <w:bCs/>
                <w:color w:val="auto"/>
                <w:spacing w:val="-20"/>
                <w:szCs w:val="21"/>
              </w:rPr>
              <w:t>认证类别</w:t>
            </w:r>
          </w:p>
        </w:tc>
        <w:tc>
          <w:tcPr>
            <w:tcW w:w="0" w:type="auto"/>
            <w:noWrap w:val="0"/>
            <w:vAlign w:val="center"/>
          </w:tcPr>
          <w:p w14:paraId="1C7745A5">
            <w:pPr>
              <w:keepNext/>
              <w:adjustRightInd w:val="0"/>
              <w:snapToGrid w:val="0"/>
              <w:spacing w:line="336" w:lineRule="auto"/>
              <w:jc w:val="center"/>
              <w:rPr>
                <w:rFonts w:hint="eastAsia" w:ascii="宋体" w:hAnsi="宋体"/>
                <w:b/>
                <w:bCs/>
                <w:color w:val="auto"/>
                <w:spacing w:val="-20"/>
                <w:szCs w:val="21"/>
              </w:rPr>
            </w:pPr>
            <w:r>
              <w:rPr>
                <w:rFonts w:hint="eastAsia" w:ascii="宋体" w:hAnsi="宋体"/>
                <w:b/>
                <w:bCs/>
                <w:color w:val="auto"/>
                <w:spacing w:val="-20"/>
                <w:szCs w:val="21"/>
              </w:rPr>
              <w:t>证 书           (100元/套)</w:t>
            </w:r>
          </w:p>
        </w:tc>
        <w:tc>
          <w:tcPr>
            <w:tcW w:w="0" w:type="auto"/>
            <w:noWrap w:val="0"/>
            <w:vAlign w:val="center"/>
          </w:tcPr>
          <w:p w14:paraId="05B17B98">
            <w:pPr>
              <w:keepNext/>
              <w:adjustRightInd w:val="0"/>
              <w:snapToGrid w:val="0"/>
              <w:spacing w:line="336" w:lineRule="auto"/>
              <w:jc w:val="center"/>
              <w:rPr>
                <w:rFonts w:hint="eastAsia" w:ascii="宋体" w:hAnsi="宋体"/>
                <w:b/>
                <w:bCs/>
                <w:color w:val="auto"/>
                <w:spacing w:val="-20"/>
                <w:szCs w:val="21"/>
              </w:rPr>
            </w:pPr>
            <w:r>
              <w:rPr>
                <w:rFonts w:hint="eastAsia" w:ascii="宋体" w:hAnsi="宋体"/>
                <w:b/>
                <w:bCs/>
                <w:color w:val="auto"/>
                <w:spacing w:val="-20"/>
                <w:szCs w:val="21"/>
              </w:rPr>
              <w:t>大铜牌</w:t>
            </w:r>
            <w:r>
              <w:rPr>
                <w:rFonts w:ascii="宋体" w:hAnsi="宋体"/>
                <w:b/>
                <w:bCs/>
                <w:color w:val="auto"/>
                <w:spacing w:val="-20"/>
                <w:szCs w:val="21"/>
              </w:rPr>
              <w:t>40</w:t>
            </w:r>
            <w:r>
              <w:rPr>
                <w:rFonts w:hint="eastAsia" w:ascii="宋体" w:hAnsi="宋体"/>
                <w:b/>
                <w:bCs/>
                <w:color w:val="auto"/>
                <w:spacing w:val="-20"/>
                <w:szCs w:val="21"/>
              </w:rPr>
              <w:t>×</w:t>
            </w:r>
            <w:r>
              <w:rPr>
                <w:rFonts w:ascii="宋体" w:hAnsi="宋体"/>
                <w:b/>
                <w:bCs/>
                <w:color w:val="auto"/>
                <w:spacing w:val="-20"/>
                <w:szCs w:val="21"/>
              </w:rPr>
              <w:t>30cm</w:t>
            </w:r>
            <w:r>
              <w:rPr>
                <w:rFonts w:hint="eastAsia" w:ascii="宋体" w:hAnsi="宋体"/>
                <w:b/>
                <w:bCs/>
                <w:color w:val="auto"/>
                <w:spacing w:val="-20"/>
                <w:szCs w:val="21"/>
              </w:rPr>
              <w:t xml:space="preserve"> </w:t>
            </w:r>
          </w:p>
          <w:p w14:paraId="456634DC">
            <w:pPr>
              <w:keepNext/>
              <w:adjustRightInd w:val="0"/>
              <w:snapToGrid w:val="0"/>
              <w:spacing w:line="336" w:lineRule="auto"/>
              <w:jc w:val="center"/>
              <w:rPr>
                <w:rFonts w:hint="eastAsia" w:ascii="宋体" w:hAnsi="宋体"/>
                <w:b/>
                <w:bCs/>
                <w:color w:val="auto"/>
                <w:spacing w:val="-20"/>
                <w:szCs w:val="21"/>
              </w:rPr>
            </w:pPr>
            <w:r>
              <w:rPr>
                <w:rFonts w:hint="eastAsia" w:ascii="宋体" w:hAnsi="宋体"/>
                <w:b/>
                <w:bCs/>
                <w:color w:val="auto"/>
                <w:spacing w:val="-20"/>
                <w:szCs w:val="21"/>
              </w:rPr>
              <w:t>(500元/块)</w:t>
            </w:r>
          </w:p>
        </w:tc>
        <w:tc>
          <w:tcPr>
            <w:tcW w:w="1876" w:type="dxa"/>
            <w:noWrap w:val="0"/>
            <w:vAlign w:val="center"/>
          </w:tcPr>
          <w:p w14:paraId="1E8CD451">
            <w:pPr>
              <w:keepNext/>
              <w:adjustRightInd w:val="0"/>
              <w:snapToGrid w:val="0"/>
              <w:spacing w:line="336" w:lineRule="auto"/>
              <w:jc w:val="center"/>
              <w:rPr>
                <w:rFonts w:hint="eastAsia" w:ascii="宋体" w:hAnsi="宋体"/>
                <w:b/>
                <w:bCs/>
                <w:color w:val="auto"/>
                <w:spacing w:val="-20"/>
                <w:szCs w:val="21"/>
              </w:rPr>
            </w:pPr>
            <w:r>
              <w:rPr>
                <w:rFonts w:hint="eastAsia" w:ascii="宋体" w:hAnsi="宋体"/>
                <w:b/>
                <w:bCs/>
                <w:color w:val="auto"/>
                <w:spacing w:val="-20"/>
                <w:szCs w:val="21"/>
              </w:rPr>
              <w:t>小铜牌34×25</w:t>
            </w:r>
            <w:r>
              <w:rPr>
                <w:rFonts w:ascii="宋体" w:hAnsi="宋体"/>
                <w:b/>
                <w:bCs/>
                <w:color w:val="auto"/>
                <w:spacing w:val="-20"/>
                <w:szCs w:val="21"/>
              </w:rPr>
              <w:t xml:space="preserve"> cm</w:t>
            </w:r>
          </w:p>
          <w:p w14:paraId="31799145">
            <w:pPr>
              <w:keepNext/>
              <w:adjustRightInd w:val="0"/>
              <w:snapToGrid w:val="0"/>
              <w:spacing w:line="336" w:lineRule="auto"/>
              <w:jc w:val="center"/>
              <w:rPr>
                <w:rFonts w:hint="eastAsia" w:ascii="宋体" w:hAnsi="宋体"/>
                <w:b/>
                <w:bCs/>
                <w:color w:val="auto"/>
                <w:spacing w:val="-20"/>
                <w:szCs w:val="21"/>
              </w:rPr>
            </w:pPr>
            <w:r>
              <w:rPr>
                <w:rFonts w:hint="eastAsia" w:ascii="宋体" w:hAnsi="宋体"/>
                <w:b/>
                <w:bCs/>
                <w:color w:val="auto"/>
                <w:spacing w:val="-20"/>
                <w:szCs w:val="21"/>
              </w:rPr>
              <w:t>（260元/块)</w:t>
            </w:r>
          </w:p>
        </w:tc>
      </w:tr>
      <w:tr w14:paraId="3C7B8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top"/>
          </w:tcPr>
          <w:p w14:paraId="12284F90">
            <w:pPr>
              <w:pStyle w:val="21"/>
              <w:keepNext/>
              <w:snapToGrid w:val="0"/>
              <w:spacing w:line="336" w:lineRule="auto"/>
              <w:jc w:val="center"/>
              <w:textAlignment w:val="auto"/>
              <w:rPr>
                <w:rFonts w:hint="eastAsia" w:ascii="宋体" w:hAnsi="宋体"/>
                <w:color w:val="auto"/>
              </w:rPr>
            </w:pPr>
            <w:r>
              <w:rPr>
                <w:rFonts w:hint="eastAsia" w:ascii="宋体" w:hAnsi="宋体"/>
                <w:color w:val="auto"/>
                <w:kern w:val="2"/>
                <w:szCs w:val="24"/>
              </w:rPr>
              <w:t>批发和零售业服务认证</w:t>
            </w:r>
          </w:p>
        </w:tc>
        <w:tc>
          <w:tcPr>
            <w:tcW w:w="0" w:type="auto"/>
            <w:noWrap w:val="0"/>
            <w:vAlign w:val="center"/>
          </w:tcPr>
          <w:p w14:paraId="1683C981">
            <w:pPr>
              <w:keepNext/>
              <w:adjustRightInd w:val="0"/>
              <w:snapToGrid w:val="0"/>
              <w:spacing w:line="336" w:lineRule="auto"/>
              <w:jc w:val="center"/>
              <w:rPr>
                <w:rFonts w:hint="eastAsia" w:ascii="宋体" w:hAnsi="宋体"/>
                <w:bCs/>
                <w:color w:val="auto"/>
                <w:szCs w:val="21"/>
              </w:rPr>
            </w:pPr>
          </w:p>
        </w:tc>
        <w:tc>
          <w:tcPr>
            <w:tcW w:w="0" w:type="auto"/>
            <w:noWrap w:val="0"/>
            <w:vAlign w:val="center"/>
          </w:tcPr>
          <w:p w14:paraId="661A7C03">
            <w:pPr>
              <w:pStyle w:val="21"/>
              <w:keepNext/>
              <w:snapToGrid w:val="0"/>
              <w:spacing w:line="336" w:lineRule="auto"/>
              <w:jc w:val="center"/>
              <w:textAlignment w:val="auto"/>
              <w:rPr>
                <w:rFonts w:hint="eastAsia" w:ascii="宋体" w:hAnsi="宋体"/>
                <w:bCs/>
                <w:color w:val="auto"/>
                <w:kern w:val="2"/>
                <w:sz w:val="21"/>
                <w:szCs w:val="21"/>
              </w:rPr>
            </w:pPr>
          </w:p>
        </w:tc>
        <w:tc>
          <w:tcPr>
            <w:tcW w:w="1876" w:type="dxa"/>
            <w:noWrap w:val="0"/>
            <w:vAlign w:val="center"/>
          </w:tcPr>
          <w:p w14:paraId="4BA28F7C">
            <w:pPr>
              <w:pStyle w:val="21"/>
              <w:keepNext/>
              <w:snapToGrid w:val="0"/>
              <w:spacing w:line="336" w:lineRule="auto"/>
              <w:jc w:val="center"/>
              <w:textAlignment w:val="auto"/>
              <w:rPr>
                <w:rFonts w:hint="eastAsia" w:ascii="宋体" w:hAnsi="宋体"/>
                <w:bCs/>
                <w:color w:val="auto"/>
                <w:kern w:val="2"/>
                <w:sz w:val="21"/>
                <w:szCs w:val="21"/>
              </w:rPr>
            </w:pPr>
          </w:p>
        </w:tc>
      </w:tr>
      <w:tr w14:paraId="4904B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top"/>
          </w:tcPr>
          <w:p w14:paraId="26E24B6A">
            <w:pPr>
              <w:pStyle w:val="21"/>
              <w:keepNext/>
              <w:snapToGrid w:val="0"/>
              <w:spacing w:line="336" w:lineRule="auto"/>
              <w:jc w:val="center"/>
              <w:textAlignment w:val="auto"/>
              <w:rPr>
                <w:rFonts w:hint="eastAsia" w:ascii="宋体" w:hAnsi="宋体"/>
                <w:color w:val="auto"/>
              </w:rPr>
            </w:pPr>
            <w:r>
              <w:rPr>
                <w:rFonts w:hint="eastAsia" w:ascii="宋体" w:hAnsi="宋体"/>
                <w:color w:val="auto"/>
                <w:kern w:val="2"/>
                <w:szCs w:val="24"/>
              </w:rPr>
              <w:t>商品售后服务认证</w:t>
            </w:r>
          </w:p>
        </w:tc>
        <w:tc>
          <w:tcPr>
            <w:tcW w:w="0" w:type="auto"/>
            <w:noWrap w:val="0"/>
            <w:vAlign w:val="center"/>
          </w:tcPr>
          <w:p w14:paraId="3970AA49">
            <w:pPr>
              <w:keepNext/>
              <w:adjustRightInd w:val="0"/>
              <w:snapToGrid w:val="0"/>
              <w:spacing w:line="336" w:lineRule="auto"/>
              <w:jc w:val="center"/>
              <w:rPr>
                <w:rFonts w:hint="eastAsia" w:ascii="宋体" w:hAnsi="宋体"/>
                <w:bCs/>
                <w:color w:val="auto"/>
                <w:szCs w:val="21"/>
              </w:rPr>
            </w:pPr>
          </w:p>
        </w:tc>
        <w:tc>
          <w:tcPr>
            <w:tcW w:w="0" w:type="auto"/>
            <w:noWrap w:val="0"/>
            <w:vAlign w:val="center"/>
          </w:tcPr>
          <w:p w14:paraId="3E93D012">
            <w:pPr>
              <w:keepNext/>
              <w:adjustRightInd w:val="0"/>
              <w:snapToGrid w:val="0"/>
              <w:spacing w:line="336" w:lineRule="auto"/>
              <w:jc w:val="center"/>
              <w:rPr>
                <w:rFonts w:hint="eastAsia" w:ascii="宋体" w:hAnsi="宋体"/>
                <w:bCs/>
                <w:color w:val="auto"/>
                <w:szCs w:val="21"/>
              </w:rPr>
            </w:pPr>
          </w:p>
        </w:tc>
        <w:tc>
          <w:tcPr>
            <w:tcW w:w="1876" w:type="dxa"/>
            <w:noWrap w:val="0"/>
            <w:vAlign w:val="center"/>
          </w:tcPr>
          <w:p w14:paraId="549FBAAA">
            <w:pPr>
              <w:keepNext/>
              <w:adjustRightInd w:val="0"/>
              <w:snapToGrid w:val="0"/>
              <w:spacing w:line="336" w:lineRule="auto"/>
              <w:jc w:val="center"/>
              <w:rPr>
                <w:rFonts w:hint="eastAsia" w:ascii="宋体" w:hAnsi="宋体"/>
                <w:bCs/>
                <w:color w:val="auto"/>
                <w:szCs w:val="21"/>
              </w:rPr>
            </w:pPr>
          </w:p>
        </w:tc>
      </w:tr>
      <w:tr w14:paraId="633DE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noWrap w:val="0"/>
            <w:vAlign w:val="top"/>
          </w:tcPr>
          <w:p w14:paraId="26F62BDF">
            <w:pPr>
              <w:pStyle w:val="21"/>
              <w:keepNext/>
              <w:snapToGrid w:val="0"/>
              <w:spacing w:line="336" w:lineRule="auto"/>
              <w:jc w:val="center"/>
              <w:textAlignment w:val="auto"/>
              <w:rPr>
                <w:rFonts w:hint="eastAsia" w:ascii="宋体" w:hAnsi="宋体"/>
                <w:color w:val="auto"/>
              </w:rPr>
            </w:pPr>
            <w:r>
              <w:rPr>
                <w:rFonts w:hint="eastAsia" w:ascii="宋体" w:hAnsi="宋体"/>
                <w:color w:val="auto"/>
                <w:kern w:val="2"/>
                <w:szCs w:val="24"/>
                <w:u w:val="single"/>
              </w:rPr>
              <w:t xml:space="preserve">              </w:t>
            </w:r>
            <w:r>
              <w:rPr>
                <w:rFonts w:hint="eastAsia" w:ascii="宋体" w:hAnsi="宋体"/>
                <w:color w:val="auto"/>
                <w:kern w:val="2"/>
                <w:szCs w:val="24"/>
              </w:rPr>
              <w:t>服务认证</w:t>
            </w:r>
          </w:p>
        </w:tc>
        <w:tc>
          <w:tcPr>
            <w:tcW w:w="0" w:type="auto"/>
            <w:noWrap w:val="0"/>
            <w:vAlign w:val="center"/>
          </w:tcPr>
          <w:p w14:paraId="7ABFA243">
            <w:pPr>
              <w:keepNext/>
              <w:adjustRightInd w:val="0"/>
              <w:snapToGrid w:val="0"/>
              <w:spacing w:line="336" w:lineRule="auto"/>
              <w:jc w:val="center"/>
              <w:rPr>
                <w:rFonts w:hint="eastAsia" w:ascii="宋体" w:hAnsi="宋体"/>
                <w:bCs/>
                <w:color w:val="auto"/>
                <w:szCs w:val="21"/>
              </w:rPr>
            </w:pPr>
          </w:p>
        </w:tc>
        <w:tc>
          <w:tcPr>
            <w:tcW w:w="0" w:type="auto"/>
            <w:noWrap w:val="0"/>
            <w:vAlign w:val="center"/>
          </w:tcPr>
          <w:p w14:paraId="43655C1A">
            <w:pPr>
              <w:keepNext/>
              <w:adjustRightInd w:val="0"/>
              <w:snapToGrid w:val="0"/>
              <w:spacing w:line="336" w:lineRule="auto"/>
              <w:jc w:val="center"/>
              <w:rPr>
                <w:rFonts w:hint="eastAsia" w:ascii="宋体" w:hAnsi="宋体"/>
                <w:bCs/>
                <w:color w:val="auto"/>
                <w:szCs w:val="21"/>
              </w:rPr>
            </w:pPr>
          </w:p>
        </w:tc>
        <w:tc>
          <w:tcPr>
            <w:tcW w:w="1876" w:type="dxa"/>
            <w:noWrap w:val="0"/>
            <w:vAlign w:val="center"/>
          </w:tcPr>
          <w:p w14:paraId="05D942F5">
            <w:pPr>
              <w:keepNext/>
              <w:adjustRightInd w:val="0"/>
              <w:snapToGrid w:val="0"/>
              <w:spacing w:line="336" w:lineRule="auto"/>
              <w:jc w:val="center"/>
              <w:rPr>
                <w:rFonts w:hint="eastAsia" w:ascii="宋体" w:hAnsi="宋体"/>
                <w:bCs/>
                <w:color w:val="auto"/>
                <w:szCs w:val="21"/>
              </w:rPr>
            </w:pPr>
          </w:p>
        </w:tc>
      </w:tr>
      <w:tr w14:paraId="47F2C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474" w:type="dxa"/>
            <w:noWrap w:val="0"/>
            <w:vAlign w:val="center"/>
          </w:tcPr>
          <w:p w14:paraId="0A4BEC11">
            <w:pPr>
              <w:keepNext/>
              <w:adjustRightInd w:val="0"/>
              <w:snapToGrid w:val="0"/>
              <w:spacing w:line="336" w:lineRule="auto"/>
              <w:jc w:val="center"/>
              <w:rPr>
                <w:rFonts w:hint="eastAsia" w:ascii="宋体" w:hAnsi="宋体"/>
                <w:color w:val="auto"/>
                <w:sz w:val="24"/>
              </w:rPr>
            </w:pPr>
            <w:r>
              <w:rPr>
                <w:rFonts w:hint="eastAsia" w:ascii="宋体" w:hAnsi="宋体"/>
                <w:color w:val="auto"/>
                <w:sz w:val="24"/>
              </w:rPr>
              <w:t>费用小计</w:t>
            </w:r>
          </w:p>
        </w:tc>
        <w:tc>
          <w:tcPr>
            <w:tcW w:w="2727" w:type="dxa"/>
            <w:noWrap w:val="0"/>
            <w:vAlign w:val="center"/>
          </w:tcPr>
          <w:p w14:paraId="5FBD5819">
            <w:pPr>
              <w:keepNext/>
              <w:adjustRightInd w:val="0"/>
              <w:snapToGrid w:val="0"/>
              <w:spacing w:line="336" w:lineRule="auto"/>
              <w:jc w:val="center"/>
              <w:rPr>
                <w:rFonts w:hint="eastAsia" w:ascii="宋体" w:hAnsi="宋体"/>
                <w:bCs/>
                <w:color w:val="auto"/>
                <w:szCs w:val="21"/>
              </w:rPr>
            </w:pPr>
          </w:p>
        </w:tc>
        <w:tc>
          <w:tcPr>
            <w:tcW w:w="1771" w:type="dxa"/>
            <w:noWrap w:val="0"/>
            <w:vAlign w:val="center"/>
          </w:tcPr>
          <w:p w14:paraId="0D1D64FF">
            <w:pPr>
              <w:keepNext/>
              <w:adjustRightInd w:val="0"/>
              <w:snapToGrid w:val="0"/>
              <w:spacing w:line="336" w:lineRule="auto"/>
              <w:jc w:val="center"/>
              <w:rPr>
                <w:rFonts w:hint="eastAsia" w:ascii="宋体" w:hAnsi="宋体"/>
                <w:bCs/>
                <w:color w:val="auto"/>
                <w:szCs w:val="21"/>
              </w:rPr>
            </w:pPr>
          </w:p>
        </w:tc>
        <w:tc>
          <w:tcPr>
            <w:tcW w:w="1876" w:type="dxa"/>
            <w:noWrap w:val="0"/>
            <w:vAlign w:val="center"/>
          </w:tcPr>
          <w:p w14:paraId="3DFAA743">
            <w:pPr>
              <w:keepNext/>
              <w:adjustRightInd w:val="0"/>
              <w:snapToGrid w:val="0"/>
              <w:spacing w:line="336" w:lineRule="auto"/>
              <w:jc w:val="center"/>
              <w:rPr>
                <w:rFonts w:hint="eastAsia" w:ascii="宋体" w:hAnsi="宋体"/>
                <w:bCs/>
                <w:color w:val="auto"/>
                <w:szCs w:val="21"/>
              </w:rPr>
            </w:pPr>
          </w:p>
        </w:tc>
      </w:tr>
    </w:tbl>
    <w:p w14:paraId="6DB105F2">
      <w:pPr>
        <w:adjustRightInd w:val="0"/>
        <w:snapToGrid w:val="0"/>
        <w:spacing w:line="240" w:lineRule="exact"/>
        <w:ind w:firstLine="602" w:firstLineChars="250"/>
        <w:rPr>
          <w:rFonts w:hint="eastAsia"/>
          <w:b/>
          <w:bCs/>
          <w:color w:val="auto"/>
          <w:sz w:val="24"/>
        </w:rPr>
      </w:pPr>
    </w:p>
    <w:p w14:paraId="5F2636B8">
      <w:pPr>
        <w:adjustRightInd w:val="0"/>
        <w:snapToGrid w:val="0"/>
        <w:spacing w:line="336" w:lineRule="auto"/>
        <w:ind w:firstLine="0" w:firstLineChars="0"/>
        <w:rPr>
          <w:rFonts w:hint="eastAsia"/>
          <w:b/>
          <w:bCs/>
          <w:color w:val="auto"/>
          <w:sz w:val="24"/>
          <w:u w:val="single"/>
        </w:rPr>
      </w:pPr>
      <w:r>
        <w:rPr>
          <w:rFonts w:hint="eastAsia"/>
          <w:b/>
          <w:bCs/>
          <w:color w:val="auto"/>
          <w:sz w:val="24"/>
        </w:rPr>
        <w:t xml:space="preserve">费用合计：￥ </w:t>
      </w:r>
      <w:r>
        <w:rPr>
          <w:rFonts w:hint="eastAsia" w:ascii="宋体" w:hAnsi="宋体"/>
          <w:b/>
          <w:bCs/>
          <w:color w:val="auto"/>
          <w:sz w:val="24"/>
          <w:u w:val="single"/>
        </w:rPr>
        <w:t xml:space="preserve">                （含6%增</w:t>
      </w:r>
      <w:r>
        <w:rPr>
          <w:rFonts w:ascii="宋体" w:hAnsi="宋体"/>
          <w:b/>
          <w:bCs/>
          <w:color w:val="auto"/>
          <w:sz w:val="24"/>
          <w:u w:val="single"/>
        </w:rPr>
        <w:t>值税</w:t>
      </w:r>
      <w:r>
        <w:rPr>
          <w:rFonts w:hint="eastAsia" w:ascii="宋体" w:hAnsi="宋体"/>
          <w:b/>
          <w:bCs/>
          <w:color w:val="auto"/>
          <w:sz w:val="24"/>
          <w:u w:val="single"/>
        </w:rPr>
        <w:t>）</w:t>
      </w:r>
      <w:r>
        <w:rPr>
          <w:rFonts w:hint="eastAsia"/>
          <w:b/>
          <w:bCs/>
          <w:color w:val="auto"/>
          <w:sz w:val="24"/>
        </w:rPr>
        <w:t xml:space="preserve"> 大写:</w:t>
      </w:r>
      <w:r>
        <w:rPr>
          <w:rFonts w:hint="eastAsia" w:ascii="宋体" w:hAnsi="宋体"/>
          <w:b/>
          <w:bCs/>
          <w:color w:val="auto"/>
          <w:sz w:val="24"/>
          <w:u w:val="single"/>
        </w:rPr>
        <w:t xml:space="preserve">                    </w:t>
      </w:r>
    </w:p>
    <w:p w14:paraId="6A75F45F">
      <w:pPr>
        <w:adjustRightInd w:val="0"/>
        <w:snapToGrid w:val="0"/>
        <w:spacing w:line="360" w:lineRule="auto"/>
        <w:ind w:left="357" w:hanging="357" w:hangingChars="148"/>
        <w:rPr>
          <w:rFonts w:hint="eastAsia" w:ascii="宋体" w:hAnsi="宋体"/>
          <w:b/>
          <w:bCs/>
          <w:color w:val="auto"/>
          <w:sz w:val="24"/>
        </w:rPr>
      </w:pPr>
      <w:r>
        <w:rPr>
          <w:rFonts w:hint="eastAsia" w:ascii="宋体" w:hAnsi="宋体"/>
          <w:b/>
          <w:bCs/>
          <w:color w:val="auto"/>
          <w:sz w:val="24"/>
        </w:rPr>
        <w:t>第八条 甲方的权利和义务：</w:t>
      </w:r>
    </w:p>
    <w:p w14:paraId="4748C881">
      <w:pPr>
        <w:numPr>
          <w:ilvl w:val="3"/>
          <w:numId w:val="6"/>
        </w:numPr>
        <w:tabs>
          <w:tab w:val="clear" w:pos="1898"/>
        </w:tabs>
        <w:adjustRightInd w:val="0"/>
        <w:snapToGrid w:val="0"/>
        <w:spacing w:line="360" w:lineRule="auto"/>
        <w:ind w:left="567" w:hanging="283"/>
        <w:rPr>
          <w:rFonts w:hint="eastAsia" w:ascii="宋体" w:hAnsi="宋体"/>
          <w:color w:val="auto"/>
          <w:sz w:val="24"/>
        </w:rPr>
      </w:pPr>
      <w:r>
        <w:rPr>
          <w:rFonts w:hint="eastAsia" w:ascii="宋体" w:hAnsi="宋体"/>
          <w:color w:val="auto"/>
          <w:sz w:val="24"/>
        </w:rPr>
        <w:t>对审核时间安排及审核组成员有权提出意见；</w:t>
      </w:r>
    </w:p>
    <w:p w14:paraId="69E404E8">
      <w:pPr>
        <w:numPr>
          <w:ilvl w:val="3"/>
          <w:numId w:val="6"/>
        </w:numPr>
        <w:tabs>
          <w:tab w:val="clear" w:pos="1898"/>
        </w:tabs>
        <w:adjustRightInd w:val="0"/>
        <w:snapToGrid w:val="0"/>
        <w:spacing w:line="360" w:lineRule="auto"/>
        <w:ind w:left="567" w:hanging="283"/>
        <w:rPr>
          <w:rFonts w:hint="eastAsia" w:ascii="宋体" w:hAnsi="宋体"/>
          <w:color w:val="auto"/>
          <w:sz w:val="24"/>
        </w:rPr>
      </w:pPr>
      <w:r>
        <w:rPr>
          <w:rFonts w:hint="eastAsia" w:ascii="宋体" w:hAnsi="宋体"/>
          <w:color w:val="auto"/>
          <w:sz w:val="24"/>
        </w:rPr>
        <w:t>获证后严格按《认证</w:t>
      </w:r>
      <w:r>
        <w:rPr>
          <w:rFonts w:hint="eastAsia" w:ascii="宋体" w:hAnsi="宋体"/>
          <w:color w:val="auto"/>
          <w:sz w:val="24"/>
          <w:lang w:val="en-US" w:eastAsia="zh-CN"/>
        </w:rPr>
        <w:t>/核查</w:t>
      </w:r>
      <w:r>
        <w:rPr>
          <w:rFonts w:hint="eastAsia" w:ascii="宋体" w:hAnsi="宋体"/>
          <w:color w:val="auto"/>
          <w:sz w:val="24"/>
        </w:rPr>
        <w:t>须知》及《管理体系授证后的告知书》中规定使用</w:t>
      </w:r>
      <w:r>
        <w:rPr>
          <w:rFonts w:hint="eastAsia" w:ascii="宋体" w:hAnsi="宋体"/>
          <w:color w:val="auto"/>
          <w:sz w:val="24"/>
          <w:lang w:val="en-US" w:eastAsia="zh-CN"/>
        </w:rPr>
        <w:t>认证</w:t>
      </w:r>
      <w:r>
        <w:rPr>
          <w:rFonts w:hint="eastAsia" w:ascii="宋体" w:hAnsi="宋体"/>
          <w:color w:val="auto"/>
          <w:sz w:val="24"/>
        </w:rPr>
        <w:t>证书</w:t>
      </w:r>
      <w:r>
        <w:rPr>
          <w:rFonts w:hint="eastAsia" w:ascii="宋体" w:hAnsi="宋体"/>
          <w:color w:val="auto"/>
          <w:sz w:val="24"/>
          <w:lang w:eastAsia="zh-CN"/>
        </w:rPr>
        <w:t>、</w:t>
      </w:r>
      <w:r>
        <w:rPr>
          <w:rFonts w:hint="eastAsia" w:ascii="宋体" w:hAnsi="宋体"/>
          <w:color w:val="auto"/>
          <w:sz w:val="24"/>
          <w:lang w:val="en-US" w:eastAsia="zh-CN"/>
        </w:rPr>
        <w:t>认证</w:t>
      </w:r>
      <w:r>
        <w:rPr>
          <w:rFonts w:hint="eastAsia" w:ascii="宋体" w:hAnsi="宋体"/>
          <w:color w:val="auto"/>
          <w:sz w:val="24"/>
        </w:rPr>
        <w:t>标志</w:t>
      </w:r>
      <w:r>
        <w:rPr>
          <w:rFonts w:hint="eastAsia" w:ascii="宋体" w:hAnsi="宋体"/>
          <w:color w:val="auto"/>
          <w:sz w:val="24"/>
          <w:lang w:val="en-US" w:eastAsia="zh-CN"/>
        </w:rPr>
        <w:t>和有关信息。</w:t>
      </w:r>
      <w:r>
        <w:rPr>
          <w:rFonts w:hint="eastAsia" w:ascii="宋体" w:hAnsi="宋体"/>
          <w:color w:val="auto"/>
          <w:sz w:val="24"/>
        </w:rPr>
        <w:t>甲方违规使用的，乙方有权暂停或撤销</w:t>
      </w:r>
      <w:r>
        <w:rPr>
          <w:rFonts w:hint="eastAsia" w:ascii="宋体" w:hAnsi="宋体"/>
          <w:color w:val="auto"/>
          <w:sz w:val="24"/>
          <w:lang w:val="en-US" w:eastAsia="zh-CN"/>
        </w:rPr>
        <w:t>证书</w:t>
      </w:r>
      <w:r>
        <w:rPr>
          <w:rFonts w:hint="eastAsia" w:ascii="宋体" w:hAnsi="宋体"/>
          <w:color w:val="auto"/>
          <w:sz w:val="24"/>
        </w:rPr>
        <w:t xml:space="preserve">，由此产生的法律责任由甲方承担； </w:t>
      </w:r>
    </w:p>
    <w:p w14:paraId="646DFF68">
      <w:pPr>
        <w:numPr>
          <w:ilvl w:val="3"/>
          <w:numId w:val="6"/>
        </w:numPr>
        <w:tabs>
          <w:tab w:val="clear" w:pos="1898"/>
        </w:tabs>
        <w:adjustRightInd w:val="0"/>
        <w:snapToGrid w:val="0"/>
        <w:spacing w:line="360" w:lineRule="auto"/>
        <w:ind w:left="567" w:hanging="283"/>
        <w:rPr>
          <w:rFonts w:hint="eastAsia" w:ascii="宋体" w:hAnsi="宋体"/>
          <w:color w:val="auto"/>
          <w:sz w:val="24"/>
        </w:rPr>
      </w:pPr>
      <w:r>
        <w:rPr>
          <w:rFonts w:hint="eastAsia" w:ascii="宋体" w:hAnsi="宋体"/>
          <w:color w:val="auto"/>
          <w:sz w:val="24"/>
        </w:rPr>
        <w:t>对</w:t>
      </w:r>
      <w:r>
        <w:rPr>
          <w:rFonts w:hint="eastAsia" w:ascii="宋体" w:hAnsi="宋体"/>
          <w:color w:val="auto"/>
          <w:sz w:val="24"/>
          <w:lang w:val="en-US" w:eastAsia="zh-CN"/>
        </w:rPr>
        <w:t>认证</w:t>
      </w:r>
      <w:r>
        <w:rPr>
          <w:rFonts w:hint="eastAsia" w:ascii="宋体" w:hAnsi="宋体"/>
          <w:color w:val="auto"/>
          <w:sz w:val="24"/>
        </w:rPr>
        <w:t>的暂停、撤销</w:t>
      </w:r>
      <w:r>
        <w:rPr>
          <w:rFonts w:hint="eastAsia" w:ascii="宋体" w:hAnsi="宋体"/>
          <w:color w:val="auto"/>
          <w:sz w:val="24"/>
          <w:lang w:eastAsia="zh-CN"/>
        </w:rPr>
        <w:t>、</w:t>
      </w:r>
      <w:r>
        <w:rPr>
          <w:rFonts w:hint="eastAsia" w:ascii="宋体" w:hAnsi="宋体"/>
          <w:color w:val="auto"/>
          <w:sz w:val="24"/>
          <w:lang w:val="en-US" w:eastAsia="zh-CN"/>
        </w:rPr>
        <w:t>注销</w:t>
      </w:r>
      <w:r>
        <w:rPr>
          <w:rFonts w:hint="eastAsia" w:ascii="宋体" w:hAnsi="宋体"/>
          <w:color w:val="auto"/>
          <w:sz w:val="24"/>
        </w:rPr>
        <w:t>以及不规范的认证</w:t>
      </w:r>
      <w:r>
        <w:rPr>
          <w:rFonts w:hint="eastAsia" w:ascii="宋体" w:hAnsi="宋体"/>
          <w:color w:val="auto"/>
          <w:sz w:val="24"/>
          <w:lang w:val="en-US" w:eastAsia="zh-CN"/>
        </w:rPr>
        <w:t>，有权</w:t>
      </w:r>
      <w:r>
        <w:rPr>
          <w:rFonts w:hint="eastAsia" w:ascii="宋体" w:hAnsi="宋体"/>
          <w:color w:val="auto"/>
          <w:sz w:val="24"/>
        </w:rPr>
        <w:t>向乙方申诉管理委员会、认监委提出申诉和投诉</w:t>
      </w:r>
      <w:r>
        <w:rPr>
          <w:rFonts w:hint="eastAsia" w:ascii="宋体" w:hAnsi="宋体"/>
          <w:color w:val="auto"/>
          <w:sz w:val="24"/>
          <w:lang w:eastAsia="zh-CN"/>
        </w:rPr>
        <w:t>；</w:t>
      </w:r>
    </w:p>
    <w:p w14:paraId="5F7224C9">
      <w:pPr>
        <w:numPr>
          <w:ilvl w:val="3"/>
          <w:numId w:val="6"/>
        </w:numPr>
        <w:tabs>
          <w:tab w:val="clear" w:pos="1898"/>
        </w:tabs>
        <w:adjustRightInd w:val="0"/>
        <w:snapToGrid w:val="0"/>
        <w:spacing w:line="360" w:lineRule="auto"/>
        <w:ind w:left="567" w:hanging="283"/>
        <w:rPr>
          <w:rFonts w:hint="eastAsia" w:ascii="宋体" w:hAnsi="宋体"/>
          <w:color w:val="auto"/>
          <w:sz w:val="24"/>
        </w:rPr>
      </w:pPr>
      <w:r>
        <w:rPr>
          <w:rFonts w:hint="eastAsia" w:ascii="宋体" w:hAnsi="宋体"/>
          <w:color w:val="auto"/>
          <w:sz w:val="24"/>
        </w:rPr>
        <w:t>为进行审核做出必要的安排，包括文件审查、所在区域的进入、记录查阅和人员访问等；当接受乙方以互联网远程审核方式进行审核时，应确保基础设施满足远程审核要求。可选择乙方提供的社会公用的保密性和安全性较好的网络软件或甲方自行提出的网络软件。当选择甲方自行提出的网络软件时，甲方应确保审核信息的保密性和安全性。</w:t>
      </w:r>
    </w:p>
    <w:p w14:paraId="67997154">
      <w:pPr>
        <w:numPr>
          <w:ilvl w:val="3"/>
          <w:numId w:val="6"/>
        </w:numPr>
        <w:tabs>
          <w:tab w:val="clear" w:pos="1898"/>
        </w:tabs>
        <w:adjustRightInd w:val="0"/>
        <w:snapToGrid w:val="0"/>
        <w:spacing w:line="360" w:lineRule="auto"/>
        <w:ind w:left="567" w:hanging="283"/>
        <w:rPr>
          <w:rFonts w:hint="eastAsia" w:ascii="宋体" w:hAnsi="宋体"/>
          <w:color w:val="auto"/>
          <w:sz w:val="24"/>
        </w:rPr>
      </w:pPr>
      <w:r>
        <w:rPr>
          <w:rFonts w:hint="eastAsia" w:ascii="宋体" w:hAnsi="宋体"/>
          <w:color w:val="auto"/>
          <w:sz w:val="24"/>
        </w:rPr>
        <w:t>应接受并协助认证监管部门进行监督检查</w:t>
      </w:r>
      <w:r>
        <w:rPr>
          <w:rFonts w:hint="eastAsia" w:ascii="宋体" w:hAnsi="宋体"/>
          <w:color w:val="auto"/>
          <w:sz w:val="24"/>
          <w:lang w:eastAsia="zh-CN"/>
        </w:rPr>
        <w:t>、</w:t>
      </w:r>
      <w:r>
        <w:rPr>
          <w:rFonts w:hint="eastAsia" w:ascii="宋体" w:hAnsi="宋体"/>
          <w:color w:val="auto"/>
          <w:sz w:val="24"/>
        </w:rPr>
        <w:t>确认审核，以及乙方安排的</w:t>
      </w:r>
      <w:r>
        <w:rPr>
          <w:rFonts w:hint="eastAsia" w:ascii="宋体" w:hAnsi="宋体"/>
          <w:color w:val="auto"/>
          <w:sz w:val="24"/>
          <w:lang w:val="en-US" w:eastAsia="zh-CN"/>
        </w:rPr>
        <w:t>对投诉的调查、</w:t>
      </w:r>
      <w:r>
        <w:rPr>
          <w:rFonts w:hint="eastAsia" w:ascii="宋体" w:hAnsi="宋体"/>
          <w:color w:val="auto"/>
          <w:sz w:val="24"/>
        </w:rPr>
        <w:t>例行和非例行审核，</w:t>
      </w:r>
      <w:r>
        <w:rPr>
          <w:rFonts w:hint="eastAsia" w:ascii="宋体" w:hAnsi="宋体"/>
          <w:color w:val="auto"/>
          <w:sz w:val="24"/>
          <w:lang w:eastAsia="zh-CN"/>
        </w:rPr>
        <w:t>接受</w:t>
      </w:r>
      <w:r>
        <w:rPr>
          <w:rFonts w:hint="eastAsia" w:ascii="宋体" w:hAnsi="宋体"/>
          <w:color w:val="auto"/>
          <w:sz w:val="24"/>
        </w:rPr>
        <w:t>对有关事项的询问和调查</w:t>
      </w:r>
      <w:r>
        <w:rPr>
          <w:rFonts w:hint="eastAsia" w:ascii="宋体" w:hAnsi="宋体"/>
          <w:color w:val="auto"/>
          <w:sz w:val="24"/>
          <w:lang w:eastAsia="zh-CN"/>
        </w:rPr>
        <w:t>，</w:t>
      </w:r>
      <w:r>
        <w:rPr>
          <w:rFonts w:hint="eastAsia" w:ascii="宋体" w:hAnsi="宋体"/>
          <w:color w:val="auto"/>
          <w:sz w:val="24"/>
          <w:lang w:val="en-US" w:eastAsia="zh-CN"/>
        </w:rPr>
        <w:t>并保证向乙方提供的所有文件、资料和信息均真实、有效，不得存在任何隐瞒、虚假；</w:t>
      </w:r>
    </w:p>
    <w:p w14:paraId="50D98983">
      <w:pPr>
        <w:numPr>
          <w:ilvl w:val="-1"/>
          <w:numId w:val="0"/>
        </w:numPr>
        <w:adjustRightInd w:val="0"/>
        <w:snapToGrid w:val="0"/>
        <w:spacing w:line="360" w:lineRule="auto"/>
        <w:ind w:left="284" w:firstLine="0"/>
        <w:rPr>
          <w:rFonts w:hint="eastAsia" w:ascii="宋体" w:hAnsi="宋体"/>
          <w:color w:val="auto"/>
          <w:sz w:val="24"/>
        </w:rPr>
      </w:pPr>
      <w:r>
        <w:rPr>
          <w:rFonts w:hint="eastAsia" w:ascii="宋体" w:hAnsi="宋体"/>
          <w:color w:val="auto"/>
          <w:sz w:val="24"/>
          <w:lang w:val="en-US" w:eastAsia="zh-CN"/>
        </w:rPr>
        <w:t>6.</w:t>
      </w:r>
      <w:r>
        <w:rPr>
          <w:rFonts w:hint="eastAsia" w:ascii="宋体" w:hAnsi="宋体"/>
          <w:color w:val="auto"/>
          <w:sz w:val="24"/>
        </w:rPr>
        <w:t>甲</w:t>
      </w:r>
      <w:r>
        <w:rPr>
          <w:rFonts w:ascii="宋体" w:hAnsi="宋体"/>
          <w:color w:val="auto"/>
          <w:sz w:val="24"/>
        </w:rPr>
        <w:t>方</w:t>
      </w:r>
      <w:r>
        <w:rPr>
          <w:rFonts w:hint="eastAsia" w:ascii="宋体" w:hAnsi="宋体"/>
          <w:color w:val="auto"/>
          <w:sz w:val="24"/>
        </w:rPr>
        <w:t>获准</w:t>
      </w:r>
      <w:r>
        <w:rPr>
          <w:rFonts w:ascii="宋体" w:hAnsi="宋体"/>
          <w:color w:val="auto"/>
          <w:sz w:val="24"/>
        </w:rPr>
        <w:t>注册或</w:t>
      </w:r>
      <w:r>
        <w:rPr>
          <w:rFonts w:hint="eastAsia" w:ascii="宋体" w:hAnsi="宋体"/>
          <w:color w:val="auto"/>
          <w:sz w:val="24"/>
        </w:rPr>
        <w:t>确</w:t>
      </w:r>
      <w:r>
        <w:rPr>
          <w:rFonts w:ascii="宋体" w:hAnsi="宋体"/>
          <w:color w:val="auto"/>
          <w:sz w:val="24"/>
        </w:rPr>
        <w:t>因甲方原因最终</w:t>
      </w:r>
      <w:r>
        <w:rPr>
          <w:rFonts w:hint="eastAsia" w:ascii="宋体" w:hAnsi="宋体"/>
          <w:color w:val="auto"/>
          <w:sz w:val="24"/>
        </w:rPr>
        <w:t>未</w:t>
      </w:r>
      <w:r>
        <w:rPr>
          <w:rFonts w:ascii="宋体" w:hAnsi="宋体"/>
          <w:color w:val="auto"/>
          <w:sz w:val="24"/>
        </w:rPr>
        <w:t>获准</w:t>
      </w:r>
      <w:r>
        <w:rPr>
          <w:rFonts w:hint="eastAsia" w:ascii="宋体" w:hAnsi="宋体"/>
          <w:color w:val="auto"/>
          <w:sz w:val="24"/>
        </w:rPr>
        <w:t>注册</w:t>
      </w:r>
      <w:r>
        <w:rPr>
          <w:rFonts w:ascii="宋体" w:hAnsi="宋体"/>
          <w:color w:val="auto"/>
          <w:sz w:val="24"/>
        </w:rPr>
        <w:t>，都将按要求交付</w:t>
      </w:r>
      <w:r>
        <w:rPr>
          <w:rFonts w:hint="eastAsia" w:ascii="宋体" w:hAnsi="宋体"/>
          <w:color w:val="auto"/>
          <w:sz w:val="24"/>
        </w:rPr>
        <w:t>已发生的</w:t>
      </w:r>
      <w:r>
        <w:rPr>
          <w:rFonts w:ascii="宋体" w:hAnsi="宋体"/>
          <w:color w:val="auto"/>
          <w:sz w:val="24"/>
        </w:rPr>
        <w:t>各阶段费用</w:t>
      </w:r>
      <w:r>
        <w:rPr>
          <w:rFonts w:hint="eastAsia" w:ascii="宋体" w:hAnsi="宋体"/>
          <w:color w:val="auto"/>
          <w:sz w:val="24"/>
        </w:rPr>
        <w:t>；</w:t>
      </w:r>
      <w:r>
        <w:rPr>
          <w:rFonts w:hint="eastAsia" w:ascii="宋体" w:hAnsi="宋体"/>
          <w:color w:val="auto"/>
          <w:sz w:val="24"/>
          <w:lang w:val="en-US" w:eastAsia="zh-CN"/>
        </w:rPr>
        <w:t>7.</w:t>
      </w:r>
      <w:r>
        <w:rPr>
          <w:rFonts w:hint="eastAsia" w:ascii="宋体" w:hAnsi="宋体"/>
          <w:color w:val="auto"/>
          <w:sz w:val="24"/>
        </w:rPr>
        <w:t>代表体系覆盖的多场所承担认证审核的法律义务，若不能代表，体系所覆盖的多场所应与乙方分别签订合同；</w:t>
      </w:r>
    </w:p>
    <w:p w14:paraId="5D7FAC6D">
      <w:pPr>
        <w:numPr>
          <w:ilvl w:val="-1"/>
          <w:numId w:val="0"/>
        </w:numPr>
        <w:adjustRightInd w:val="0"/>
        <w:snapToGrid w:val="0"/>
        <w:spacing w:line="360" w:lineRule="auto"/>
        <w:ind w:left="284" w:firstLine="0"/>
        <w:rPr>
          <w:rFonts w:hint="eastAsia" w:ascii="宋体" w:hAnsi="宋体"/>
          <w:color w:val="auto"/>
          <w:sz w:val="24"/>
        </w:rPr>
      </w:pPr>
      <w:r>
        <w:rPr>
          <w:rFonts w:hint="eastAsia" w:ascii="宋体" w:hAnsi="宋体"/>
          <w:color w:val="auto"/>
          <w:sz w:val="24"/>
          <w:lang w:val="en-US" w:eastAsia="zh-CN"/>
        </w:rPr>
        <w:t>8.</w:t>
      </w:r>
      <w:r>
        <w:rPr>
          <w:rFonts w:hint="eastAsia" w:ascii="宋体" w:hAnsi="宋体"/>
          <w:color w:val="auto"/>
          <w:sz w:val="24"/>
        </w:rPr>
        <w:t>获得认证后持续有效运行服务</w:t>
      </w:r>
      <w:r>
        <w:rPr>
          <w:rFonts w:hint="eastAsia" w:ascii="宋体" w:hAnsi="宋体"/>
          <w:color w:val="auto"/>
          <w:sz w:val="24"/>
          <w:lang w:val="en-US" w:eastAsia="zh-CN"/>
        </w:rPr>
        <w:t>认证</w:t>
      </w:r>
      <w:r>
        <w:rPr>
          <w:rFonts w:hint="eastAsia" w:ascii="宋体" w:hAnsi="宋体"/>
          <w:color w:val="auto"/>
          <w:sz w:val="24"/>
        </w:rPr>
        <w:t>体系；</w:t>
      </w:r>
    </w:p>
    <w:p w14:paraId="2E94F412">
      <w:pPr>
        <w:numPr>
          <w:ilvl w:val="-1"/>
          <w:numId w:val="0"/>
        </w:numPr>
        <w:adjustRightInd w:val="0"/>
        <w:snapToGrid w:val="0"/>
        <w:spacing w:line="360" w:lineRule="auto"/>
        <w:ind w:left="284" w:firstLine="0"/>
        <w:rPr>
          <w:rFonts w:hint="eastAsia" w:ascii="宋体" w:hAnsi="宋体"/>
          <w:color w:val="auto"/>
          <w:sz w:val="24"/>
        </w:rPr>
      </w:pPr>
      <w:r>
        <w:rPr>
          <w:rFonts w:hint="eastAsia" w:ascii="宋体" w:hAnsi="宋体"/>
          <w:color w:val="auto"/>
          <w:sz w:val="24"/>
          <w:lang w:val="en-US" w:eastAsia="zh-CN"/>
        </w:rPr>
        <w:t>9.</w:t>
      </w:r>
      <w:r>
        <w:rPr>
          <w:rFonts w:hint="eastAsia" w:ascii="宋体" w:hAnsi="宋体"/>
          <w:color w:val="auto"/>
          <w:sz w:val="24"/>
        </w:rPr>
        <w:t>在认证证书有效期内甲方应</w:t>
      </w:r>
      <w:r>
        <w:rPr>
          <w:rFonts w:hint="eastAsia" w:ascii="宋体" w:hAnsi="宋体"/>
          <w:color w:val="auto"/>
          <w:sz w:val="24"/>
          <w:lang w:eastAsia="zh-CN"/>
        </w:rPr>
        <w:t>及时</w:t>
      </w:r>
      <w:r>
        <w:rPr>
          <w:rFonts w:hint="eastAsia" w:ascii="宋体" w:hAnsi="宋体"/>
          <w:color w:val="auto"/>
          <w:sz w:val="24"/>
        </w:rPr>
        <w:t>将可能影响服务体系持续满足服务认证标准要求的能力的事宜通知乙方，</w:t>
      </w:r>
      <w:r>
        <w:rPr>
          <w:rFonts w:hint="eastAsia" w:ascii="宋体" w:hAnsi="宋体"/>
          <w:color w:val="auto"/>
          <w:sz w:val="24"/>
          <w:lang w:val="en-US" w:eastAsia="zh-CN"/>
        </w:rPr>
        <w:t>乙方将视情况督导甲方采取有效纠正措施，</w:t>
      </w:r>
      <w:r>
        <w:rPr>
          <w:rFonts w:hint="eastAsia" w:ascii="宋体" w:hAnsi="宋体"/>
          <w:color w:val="auto"/>
          <w:sz w:val="24"/>
        </w:rPr>
        <w:t>包括但不限于与下列方面有关的变更：</w:t>
      </w:r>
    </w:p>
    <w:p w14:paraId="78E75DBF">
      <w:pPr>
        <w:tabs>
          <w:tab w:val="left" w:pos="6810"/>
        </w:tabs>
        <w:adjustRightInd w:val="0"/>
        <w:snapToGrid w:val="0"/>
        <w:spacing w:line="360" w:lineRule="auto"/>
        <w:ind w:firstLine="520" w:firstLineChars="217"/>
        <w:rPr>
          <w:rFonts w:hint="eastAsia" w:ascii="宋体" w:hAnsi="宋体"/>
          <w:color w:val="auto"/>
          <w:sz w:val="24"/>
        </w:rPr>
      </w:pPr>
      <w:r>
        <w:rPr>
          <w:rFonts w:hint="eastAsia" w:ascii="宋体" w:hAnsi="宋体"/>
          <w:color w:val="auto"/>
          <w:sz w:val="24"/>
          <w:lang w:val="en-US" w:eastAsia="zh-CN"/>
        </w:rPr>
        <w:t>9.</w:t>
      </w:r>
      <w:r>
        <w:rPr>
          <w:rFonts w:hint="eastAsia" w:ascii="宋体" w:hAnsi="宋体"/>
          <w:color w:val="auto"/>
          <w:sz w:val="24"/>
        </w:rPr>
        <w:t>1法律地位、经营状况、组织状态或所有权；</w:t>
      </w:r>
      <w:r>
        <w:rPr>
          <w:rFonts w:ascii="宋体" w:hAnsi="宋体"/>
          <w:color w:val="auto"/>
          <w:sz w:val="24"/>
        </w:rPr>
        <w:tab/>
      </w:r>
    </w:p>
    <w:p w14:paraId="0C8FD97F">
      <w:pPr>
        <w:adjustRightInd w:val="0"/>
        <w:snapToGrid w:val="0"/>
        <w:spacing w:line="360" w:lineRule="auto"/>
        <w:ind w:firstLine="520" w:firstLineChars="217"/>
        <w:rPr>
          <w:rFonts w:hint="eastAsia" w:ascii="宋体" w:hAnsi="宋体"/>
          <w:color w:val="auto"/>
          <w:sz w:val="24"/>
        </w:rPr>
      </w:pPr>
      <w:r>
        <w:rPr>
          <w:rFonts w:hint="eastAsia" w:ascii="宋体" w:hAnsi="宋体"/>
          <w:color w:val="auto"/>
          <w:sz w:val="24"/>
          <w:lang w:val="en-US" w:eastAsia="zh-CN"/>
        </w:rPr>
        <w:t>9.</w:t>
      </w:r>
      <w:r>
        <w:rPr>
          <w:rFonts w:hint="eastAsia" w:ascii="宋体" w:hAnsi="宋体"/>
          <w:color w:val="auto"/>
          <w:sz w:val="24"/>
        </w:rPr>
        <w:t>2组织和管理层（如最高</w:t>
      </w:r>
      <w:r>
        <w:rPr>
          <w:rFonts w:ascii="宋体" w:hAnsi="宋体"/>
          <w:color w:val="auto"/>
          <w:sz w:val="24"/>
        </w:rPr>
        <w:t>管理者</w:t>
      </w:r>
      <w:r>
        <w:rPr>
          <w:rFonts w:hint="eastAsia" w:ascii="宋体" w:hAnsi="宋体"/>
          <w:color w:val="auto"/>
          <w:sz w:val="24"/>
        </w:rPr>
        <w:t>、服务体系主管领导）；</w:t>
      </w:r>
    </w:p>
    <w:p w14:paraId="7F33EF21">
      <w:pPr>
        <w:keepNext w:val="0"/>
        <w:keepLines w:val="0"/>
        <w:widowControl/>
        <w:suppressLineNumbers w:val="0"/>
        <w:spacing w:line="360" w:lineRule="auto"/>
        <w:ind w:firstLine="480" w:firstLineChars="200"/>
        <w:jc w:val="left"/>
        <w:rPr>
          <w:color w:val="auto"/>
        </w:rPr>
      </w:pPr>
      <w:r>
        <w:rPr>
          <w:rFonts w:hint="eastAsia" w:ascii="宋体" w:hAnsi="宋体"/>
          <w:color w:val="auto"/>
          <w:sz w:val="24"/>
          <w:lang w:val="en-US" w:eastAsia="zh-CN"/>
        </w:rPr>
        <w:t>9.</w:t>
      </w:r>
      <w:r>
        <w:rPr>
          <w:rFonts w:hint="eastAsia" w:ascii="宋体" w:hAnsi="宋体"/>
          <w:color w:val="auto"/>
          <w:sz w:val="24"/>
        </w:rPr>
        <w:t>3</w:t>
      </w:r>
      <w:r>
        <w:rPr>
          <w:rFonts w:hint="eastAsia" w:ascii="宋体" w:hAnsi="宋体" w:eastAsia="宋体" w:cs="宋体"/>
          <w:color w:val="auto"/>
          <w:kern w:val="0"/>
          <w:sz w:val="24"/>
          <w:szCs w:val="24"/>
          <w:lang w:val="en-US" w:eastAsia="zh-CN" w:bidi="ar"/>
        </w:rPr>
        <w:t>生产经营或服务的工作场所变更</w:t>
      </w:r>
    </w:p>
    <w:p w14:paraId="06D99AB7">
      <w:pPr>
        <w:tabs>
          <w:tab w:val="left" w:pos="6810"/>
        </w:tabs>
        <w:adjustRightInd w:val="0"/>
        <w:snapToGrid w:val="0"/>
        <w:spacing w:line="360" w:lineRule="auto"/>
        <w:ind w:firstLine="520" w:firstLineChars="217"/>
        <w:rPr>
          <w:rFonts w:hint="default" w:ascii="宋体" w:hAnsi="宋体"/>
          <w:color w:val="auto"/>
          <w:sz w:val="24"/>
        </w:rPr>
      </w:pPr>
      <w:r>
        <w:rPr>
          <w:rFonts w:hint="eastAsia" w:ascii="宋体" w:hAnsi="宋体"/>
          <w:color w:val="auto"/>
          <w:sz w:val="24"/>
          <w:lang w:val="en-US" w:eastAsia="zh-CN"/>
        </w:rPr>
        <w:t>9.</w:t>
      </w:r>
      <w:r>
        <w:rPr>
          <w:rFonts w:hint="default" w:ascii="宋体" w:hAnsi="宋体"/>
          <w:color w:val="auto"/>
          <w:sz w:val="24"/>
        </w:rPr>
        <w:t>4覆盖的服务范围；</w:t>
      </w:r>
    </w:p>
    <w:p w14:paraId="1E2A5EA3">
      <w:pPr>
        <w:tabs>
          <w:tab w:val="left" w:pos="6810"/>
        </w:tabs>
        <w:adjustRightInd w:val="0"/>
        <w:snapToGrid w:val="0"/>
        <w:spacing w:line="360" w:lineRule="auto"/>
        <w:ind w:firstLine="520" w:firstLineChars="217"/>
        <w:rPr>
          <w:rFonts w:hint="default" w:ascii="宋体" w:hAnsi="宋体"/>
          <w:color w:val="auto"/>
          <w:sz w:val="24"/>
        </w:rPr>
      </w:pPr>
      <w:r>
        <w:rPr>
          <w:rFonts w:hint="eastAsia" w:ascii="宋体" w:hAnsi="宋体"/>
          <w:color w:val="auto"/>
          <w:sz w:val="24"/>
          <w:lang w:val="en-US" w:eastAsia="zh-CN"/>
        </w:rPr>
        <w:t>9.</w:t>
      </w:r>
      <w:r>
        <w:rPr>
          <w:rFonts w:hint="default" w:ascii="宋体" w:hAnsi="宋体"/>
          <w:color w:val="auto"/>
          <w:sz w:val="24"/>
        </w:rPr>
        <w:t>5服务流程的重大变更；</w:t>
      </w:r>
    </w:p>
    <w:p w14:paraId="13EF2805">
      <w:pPr>
        <w:tabs>
          <w:tab w:val="left" w:pos="6810"/>
        </w:tabs>
        <w:adjustRightInd w:val="0"/>
        <w:snapToGrid w:val="0"/>
        <w:spacing w:line="360" w:lineRule="auto"/>
        <w:ind w:firstLine="520" w:firstLineChars="217"/>
        <w:rPr>
          <w:rFonts w:hint="default" w:ascii="宋体" w:hAnsi="宋体" w:cs="Times New Roman"/>
          <w:color w:val="auto"/>
          <w:sz w:val="24"/>
        </w:rPr>
      </w:pPr>
      <w:r>
        <w:rPr>
          <w:rFonts w:hint="eastAsia" w:ascii="宋体" w:hAnsi="宋体"/>
          <w:color w:val="auto"/>
          <w:sz w:val="24"/>
          <w:lang w:val="en-US" w:eastAsia="zh-CN"/>
        </w:rPr>
        <w:t>9.</w:t>
      </w:r>
      <w:r>
        <w:rPr>
          <w:rFonts w:hint="default" w:ascii="宋体" w:hAnsi="宋体" w:cs="Times New Roman"/>
          <w:color w:val="auto"/>
          <w:sz w:val="24"/>
          <w:lang w:val="en-US" w:eastAsia="zh-CN"/>
        </w:rPr>
        <w:t>6</w:t>
      </w:r>
      <w:r>
        <w:rPr>
          <w:rFonts w:hint="default" w:ascii="宋体" w:hAnsi="宋体" w:cs="Times New Roman"/>
          <w:color w:val="auto"/>
          <w:sz w:val="24"/>
        </w:rPr>
        <w:t>客户及相关方有重大投诉；</w:t>
      </w:r>
    </w:p>
    <w:p w14:paraId="33AA91CF">
      <w:pPr>
        <w:tabs>
          <w:tab w:val="left" w:pos="6810"/>
        </w:tabs>
        <w:adjustRightInd w:val="0"/>
        <w:snapToGrid w:val="0"/>
        <w:spacing w:line="360" w:lineRule="auto"/>
        <w:ind w:firstLine="520" w:firstLineChars="217"/>
        <w:rPr>
          <w:rFonts w:hint="default" w:ascii="宋体" w:hAnsi="宋体" w:cs="Times New Roman"/>
          <w:color w:val="auto"/>
          <w:sz w:val="24"/>
        </w:rPr>
      </w:pPr>
      <w:r>
        <w:rPr>
          <w:rFonts w:hint="eastAsia" w:ascii="宋体" w:hAnsi="宋体" w:cs="Times New Roman"/>
          <w:color w:val="auto"/>
          <w:sz w:val="24"/>
          <w:lang w:val="en-US" w:eastAsia="zh-CN"/>
        </w:rPr>
        <w:t>9.</w:t>
      </w:r>
      <w:r>
        <w:rPr>
          <w:rFonts w:hint="default" w:ascii="宋体" w:hAnsi="宋体" w:cs="Times New Roman"/>
          <w:color w:val="auto"/>
          <w:sz w:val="24"/>
          <w:lang w:val="en-US" w:eastAsia="zh-CN"/>
        </w:rPr>
        <w:t>7</w:t>
      </w:r>
      <w:r>
        <w:rPr>
          <w:rFonts w:hint="default" w:ascii="宋体" w:hAnsi="宋体" w:cs="Times New Roman"/>
          <w:color w:val="auto"/>
          <w:sz w:val="24"/>
        </w:rPr>
        <w:t>服务被执法监管部门认定不符合法定要求；</w:t>
      </w:r>
    </w:p>
    <w:p w14:paraId="77B9E591">
      <w:pPr>
        <w:tabs>
          <w:tab w:val="left" w:pos="6810"/>
        </w:tabs>
        <w:adjustRightInd w:val="0"/>
        <w:snapToGrid w:val="0"/>
        <w:spacing w:line="360" w:lineRule="auto"/>
        <w:ind w:firstLine="520" w:firstLineChars="217"/>
        <w:rPr>
          <w:rFonts w:hint="default" w:ascii="宋体" w:hAnsi="宋体" w:cs="Times New Roman"/>
          <w:color w:val="auto"/>
          <w:sz w:val="24"/>
        </w:rPr>
      </w:pPr>
      <w:r>
        <w:rPr>
          <w:rFonts w:hint="eastAsia" w:ascii="宋体" w:hAnsi="宋体" w:cs="Times New Roman"/>
          <w:color w:val="auto"/>
          <w:sz w:val="24"/>
          <w:lang w:val="en-US" w:eastAsia="zh-CN"/>
        </w:rPr>
        <w:t>9.</w:t>
      </w:r>
      <w:r>
        <w:rPr>
          <w:rFonts w:hint="default" w:ascii="宋体" w:hAnsi="宋体" w:cs="Times New Roman"/>
          <w:color w:val="auto"/>
          <w:sz w:val="24"/>
          <w:lang w:val="en-US" w:eastAsia="zh-CN"/>
        </w:rPr>
        <w:t>8</w:t>
      </w:r>
      <w:r>
        <w:rPr>
          <w:rFonts w:hint="default" w:ascii="宋体" w:hAnsi="宋体" w:cs="Times New Roman"/>
          <w:color w:val="auto"/>
          <w:sz w:val="24"/>
        </w:rPr>
        <w:t>取得的行政许可资格、强制性认证</w:t>
      </w:r>
      <w:r>
        <w:rPr>
          <w:rFonts w:hint="default" w:ascii="宋体" w:hAnsi="宋体" w:cs="Times New Roman"/>
          <w:color w:val="auto"/>
          <w:sz w:val="24"/>
          <w:lang w:val="en-US" w:eastAsia="zh-CN"/>
        </w:rPr>
        <w:t>证书</w:t>
      </w:r>
      <w:r>
        <w:rPr>
          <w:rFonts w:hint="default" w:ascii="宋体" w:hAnsi="宋体" w:cs="Times New Roman"/>
          <w:color w:val="auto"/>
          <w:sz w:val="24"/>
          <w:lang w:eastAsia="zh-CN"/>
        </w:rPr>
        <w:t>、</w:t>
      </w:r>
      <w:r>
        <w:rPr>
          <w:rFonts w:hint="default" w:ascii="宋体" w:hAnsi="宋体" w:cs="Times New Roman"/>
          <w:color w:val="auto"/>
          <w:sz w:val="24"/>
          <w:lang w:val="en-US" w:eastAsia="zh-CN"/>
        </w:rPr>
        <w:t>型式批准证书</w:t>
      </w:r>
      <w:r>
        <w:rPr>
          <w:rFonts w:hint="default" w:ascii="宋体" w:hAnsi="宋体" w:cs="Times New Roman"/>
          <w:color w:val="auto"/>
          <w:sz w:val="24"/>
        </w:rPr>
        <w:t>或其他资质证书变更；</w:t>
      </w:r>
    </w:p>
    <w:p w14:paraId="09BACDC3">
      <w:pPr>
        <w:tabs>
          <w:tab w:val="left" w:pos="6810"/>
        </w:tabs>
        <w:adjustRightInd w:val="0"/>
        <w:snapToGrid w:val="0"/>
        <w:spacing w:line="360" w:lineRule="auto"/>
        <w:ind w:firstLine="520" w:firstLineChars="217"/>
        <w:rPr>
          <w:rFonts w:hint="default" w:ascii="宋体" w:hAnsi="宋体" w:cs="Times New Roman"/>
          <w:color w:val="auto"/>
          <w:sz w:val="24"/>
          <w:lang w:val="en-US" w:eastAsia="zh-CN"/>
        </w:rPr>
      </w:pPr>
      <w:r>
        <w:rPr>
          <w:rFonts w:hint="eastAsia" w:ascii="宋体" w:hAnsi="宋体" w:cs="Times New Roman"/>
          <w:color w:val="auto"/>
          <w:sz w:val="24"/>
          <w:lang w:val="en-US" w:eastAsia="zh-CN"/>
        </w:rPr>
        <w:t>9.</w:t>
      </w:r>
      <w:r>
        <w:rPr>
          <w:rFonts w:hint="default" w:ascii="宋体" w:hAnsi="宋体" w:cs="Times New Roman"/>
          <w:color w:val="auto"/>
          <w:sz w:val="24"/>
          <w:lang w:val="en-US" w:eastAsia="zh-CN"/>
        </w:rPr>
        <w:t>9 被列入“国家企业信用信息公示系统”及“信用中国”严重违法失信名单、经营异常名单；</w:t>
      </w:r>
    </w:p>
    <w:p w14:paraId="4B39B848">
      <w:pPr>
        <w:keepNext w:val="0"/>
        <w:keepLines w:val="0"/>
        <w:widowControl/>
        <w:suppressLineNumbers w:val="0"/>
        <w:tabs>
          <w:tab w:val="left" w:pos="6810"/>
        </w:tabs>
        <w:adjustRightInd w:val="0"/>
        <w:snapToGrid w:val="0"/>
        <w:spacing w:line="360" w:lineRule="auto"/>
        <w:ind w:firstLine="520" w:firstLineChars="217"/>
        <w:jc w:val="left"/>
        <w:rPr>
          <w:rFonts w:hint="eastAsia" w:ascii="宋体" w:hAnsi="宋体"/>
          <w:color w:val="auto"/>
          <w:sz w:val="24"/>
        </w:rPr>
      </w:pPr>
      <w:r>
        <w:rPr>
          <w:rFonts w:hint="eastAsia" w:ascii="宋体" w:hAnsi="宋体" w:cs="Times New Roman"/>
          <w:color w:val="auto"/>
          <w:sz w:val="24"/>
          <w:lang w:val="en-US" w:eastAsia="zh-CN"/>
        </w:rPr>
        <w:t>9.</w:t>
      </w:r>
      <w:r>
        <w:rPr>
          <w:rFonts w:hint="default" w:ascii="宋体" w:hAnsi="宋体" w:cs="Times New Roman"/>
          <w:color w:val="auto"/>
          <w:sz w:val="24"/>
          <w:lang w:val="en-US" w:eastAsia="zh-CN"/>
        </w:rPr>
        <w:t>10</w:t>
      </w:r>
      <w:r>
        <w:rPr>
          <w:rFonts w:hint="default" w:ascii="宋体" w:hAnsi="宋体" w:eastAsia="宋体" w:cs="Times New Roman"/>
          <w:color w:val="auto"/>
          <w:kern w:val="2"/>
          <w:sz w:val="24"/>
          <w:szCs w:val="24"/>
          <w:lang w:val="en-US" w:eastAsia="zh-CN" w:bidi="ar"/>
        </w:rPr>
        <w:t>发生重大质量、环境或安全事故及导致监管机构介入的严重事件或违法的情况。</w:t>
      </w:r>
    </w:p>
    <w:p w14:paraId="5245CC11">
      <w:pPr>
        <w:tabs>
          <w:tab w:val="left" w:pos="6810"/>
        </w:tabs>
        <w:adjustRightInd w:val="0"/>
        <w:snapToGrid w:val="0"/>
        <w:spacing w:line="360" w:lineRule="auto"/>
        <w:ind w:firstLine="520" w:firstLineChars="217"/>
        <w:rPr>
          <w:rFonts w:ascii="宋体" w:hAnsi="宋体" w:cs="Times New Roman"/>
          <w:color w:val="auto"/>
          <w:sz w:val="24"/>
        </w:rPr>
      </w:pPr>
      <w:r>
        <w:rPr>
          <w:rFonts w:hint="eastAsia" w:ascii="宋体" w:hAnsi="宋体" w:cs="Times New Roman"/>
          <w:color w:val="auto"/>
          <w:sz w:val="24"/>
          <w:lang w:val="en-US" w:eastAsia="zh-CN"/>
        </w:rPr>
        <w:t>9.</w:t>
      </w:r>
      <w:r>
        <w:rPr>
          <w:rFonts w:hint="default" w:ascii="宋体" w:hAnsi="宋体" w:cs="Times New Roman"/>
          <w:color w:val="auto"/>
          <w:sz w:val="24"/>
          <w:lang w:val="en-US" w:eastAsia="zh-CN"/>
        </w:rPr>
        <w:t>11</w:t>
      </w:r>
      <w:r>
        <w:rPr>
          <w:rFonts w:hint="default" w:ascii="宋体" w:hAnsi="宋体" w:cs="Times New Roman"/>
          <w:color w:val="auto"/>
          <w:sz w:val="24"/>
        </w:rPr>
        <w:t>出现影响服务体系运行的其他重要情况</w:t>
      </w:r>
    </w:p>
    <w:p w14:paraId="194A7A82">
      <w:pPr>
        <w:adjustRightInd w:val="0"/>
        <w:snapToGrid w:val="0"/>
        <w:spacing w:line="360" w:lineRule="auto"/>
        <w:rPr>
          <w:rFonts w:hint="eastAsia"/>
          <w:b/>
          <w:bCs/>
          <w:color w:val="auto"/>
          <w:sz w:val="24"/>
        </w:rPr>
      </w:pPr>
      <w:r>
        <w:rPr>
          <w:rFonts w:hint="eastAsia"/>
          <w:b/>
          <w:bCs/>
          <w:color w:val="auto"/>
          <w:sz w:val="24"/>
        </w:rPr>
        <w:t>第九条 乙方的权利和义务：</w:t>
      </w:r>
      <w:r>
        <w:rPr>
          <w:rFonts w:hint="eastAsia"/>
          <w:color w:val="auto"/>
          <w:sz w:val="24"/>
        </w:rPr>
        <w:t xml:space="preserve"> </w:t>
      </w:r>
    </w:p>
    <w:p w14:paraId="676D6A50">
      <w:pPr>
        <w:numPr>
          <w:ilvl w:val="0"/>
          <w:numId w:val="8"/>
        </w:numPr>
        <w:adjustRightInd w:val="0"/>
        <w:snapToGrid w:val="0"/>
        <w:spacing w:line="360" w:lineRule="auto"/>
        <w:rPr>
          <w:rFonts w:ascii="宋体" w:hAnsi="宋体"/>
          <w:color w:val="auto"/>
          <w:sz w:val="24"/>
        </w:rPr>
      </w:pPr>
      <w:r>
        <w:rPr>
          <w:rFonts w:hint="eastAsia" w:ascii="宋体" w:hAnsi="宋体"/>
          <w:color w:val="auto"/>
          <w:sz w:val="24"/>
        </w:rPr>
        <w:t>将</w:t>
      </w:r>
      <w:r>
        <w:rPr>
          <w:rFonts w:ascii="宋体" w:hAnsi="宋体"/>
          <w:color w:val="auto"/>
          <w:sz w:val="24"/>
        </w:rPr>
        <w:t>确认的审核时间和理由告知甲方；</w:t>
      </w:r>
    </w:p>
    <w:p w14:paraId="369BC83F">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依据合</w:t>
      </w:r>
      <w:r>
        <w:rPr>
          <w:rFonts w:hint="eastAsia"/>
          <w:color w:val="auto"/>
          <w:sz w:val="24"/>
        </w:rPr>
        <w:t>同按双方协商的时间，</w:t>
      </w:r>
      <w:r>
        <w:rPr>
          <w:rFonts w:hint="eastAsia" w:ascii="宋体" w:hAnsi="宋体"/>
          <w:color w:val="auto"/>
          <w:sz w:val="24"/>
        </w:rPr>
        <w:t>派出审核组对组织进行认证；</w:t>
      </w:r>
    </w:p>
    <w:p w14:paraId="3F7EFDF2">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审核组可采用不同的审核方法收集所需证据；当采用互联网远程审核方式实施审核时，确保审核过程的保密性和安全性。</w:t>
      </w:r>
    </w:p>
    <w:p w14:paraId="686F86CF">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对获证组织的证书保持提供正常的例行审核，必要时对甲方实施非例行审核</w:t>
      </w:r>
      <w:r>
        <w:rPr>
          <w:rFonts w:hint="eastAsia" w:ascii="宋体" w:hAnsi="宋体"/>
          <w:color w:val="auto"/>
          <w:sz w:val="24"/>
          <w:lang w:val="en-US" w:eastAsia="zh-CN"/>
        </w:rPr>
        <w:t>;</w:t>
      </w:r>
    </w:p>
    <w:p w14:paraId="0390BE74">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严格遵守</w:t>
      </w:r>
      <w:r>
        <w:rPr>
          <w:rFonts w:hint="eastAsia" w:ascii="宋体" w:hAnsi="宋体"/>
          <w:color w:val="auto"/>
          <w:sz w:val="24"/>
          <w:lang w:val="en-US" w:eastAsia="zh-CN"/>
        </w:rPr>
        <w:t>国家</w:t>
      </w:r>
      <w:r>
        <w:rPr>
          <w:rFonts w:hint="eastAsia" w:ascii="宋体" w:hAnsi="宋体"/>
          <w:color w:val="auto"/>
          <w:sz w:val="24"/>
        </w:rPr>
        <w:t>认证</w:t>
      </w:r>
      <w:r>
        <w:rPr>
          <w:rFonts w:hint="eastAsia" w:ascii="宋体" w:hAnsi="宋体"/>
          <w:color w:val="auto"/>
          <w:sz w:val="24"/>
          <w:lang w:val="en-US" w:eastAsia="zh-CN"/>
        </w:rPr>
        <w:t>相关的</w:t>
      </w:r>
      <w:r>
        <w:rPr>
          <w:rFonts w:hint="eastAsia" w:ascii="宋体" w:hAnsi="宋体"/>
          <w:color w:val="auto"/>
          <w:sz w:val="24"/>
        </w:rPr>
        <w:t>法津法规，遵守行业相关规定；依照标准和有关程序，客观、公正地为甲方提供认证服务；</w:t>
      </w:r>
    </w:p>
    <w:p w14:paraId="151FDAE6">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当认证要求发生更改时（如认证标准换版），应书面通知甲方，并就可能发生的更改事宜进行协商；</w:t>
      </w:r>
    </w:p>
    <w:p w14:paraId="2BA8A8B2">
      <w:pPr>
        <w:numPr>
          <w:ilvl w:val="0"/>
          <w:numId w:val="8"/>
        </w:numPr>
        <w:adjustRightInd w:val="0"/>
        <w:snapToGrid w:val="0"/>
        <w:spacing w:line="360" w:lineRule="auto"/>
        <w:rPr>
          <w:rFonts w:hint="eastAsia" w:ascii="宋体" w:hAnsi="宋体"/>
          <w:color w:val="auto"/>
          <w:sz w:val="24"/>
        </w:rPr>
      </w:pPr>
      <w:r>
        <w:rPr>
          <w:rFonts w:hint="eastAsia" w:ascii="宋体" w:hAnsi="宋体" w:cs="宋体"/>
          <w:sz w:val="24"/>
          <w:szCs w:val="24"/>
          <w:lang w:val="en-US" w:eastAsia="zh-CN"/>
        </w:rPr>
        <w:t>对</w:t>
      </w:r>
      <w:r>
        <w:rPr>
          <w:rFonts w:ascii="宋体" w:hAnsi="宋体" w:eastAsia="宋体" w:cs="宋体"/>
          <w:sz w:val="24"/>
          <w:szCs w:val="24"/>
        </w:rPr>
        <w:t>国家认监委已制定认证规则的认证领域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乙方</w:t>
      </w:r>
      <w:r>
        <w:rPr>
          <w:rFonts w:hint="eastAsia" w:ascii="宋体" w:hAnsi="宋体"/>
          <w:color w:val="auto"/>
          <w:sz w:val="24"/>
        </w:rPr>
        <w:t>负责在国家认监委</w:t>
      </w:r>
      <w:r>
        <w:rPr>
          <w:rFonts w:hint="eastAsia" w:ascii="宋体" w:hAnsi="宋体"/>
          <w:color w:val="auto"/>
          <w:sz w:val="24"/>
          <w:lang w:val="en-US" w:eastAsia="zh-CN"/>
        </w:rPr>
        <w:t>平台及</w:t>
      </w:r>
      <w:r>
        <w:rPr>
          <w:rFonts w:hint="eastAsia" w:ascii="宋体" w:hAnsi="宋体"/>
          <w:color w:val="auto"/>
          <w:sz w:val="24"/>
        </w:rPr>
        <w:t>乙方网站</w:t>
      </w:r>
      <w:r>
        <w:rPr>
          <w:rFonts w:hint="eastAsia" w:ascii="宋体" w:hAnsi="宋体"/>
          <w:color w:val="auto"/>
          <w:sz w:val="24"/>
          <w:lang w:val="en-US" w:eastAsia="zh-CN"/>
        </w:rPr>
        <w:t>发布</w:t>
      </w:r>
      <w:r>
        <w:rPr>
          <w:rFonts w:hint="eastAsia" w:ascii="宋体" w:hAnsi="宋体"/>
          <w:color w:val="auto"/>
          <w:sz w:val="24"/>
        </w:rPr>
        <w:t>获证组织的基本信息（包括获准注册、暂停、</w:t>
      </w:r>
      <w:r>
        <w:rPr>
          <w:rFonts w:hint="eastAsia" w:ascii="宋体" w:hAnsi="宋体"/>
          <w:color w:val="auto"/>
          <w:sz w:val="24"/>
          <w:lang w:val="en-US" w:eastAsia="zh-CN"/>
        </w:rPr>
        <w:t>恢复、</w:t>
      </w:r>
      <w:r>
        <w:rPr>
          <w:rFonts w:hint="eastAsia" w:ascii="宋体" w:hAnsi="宋体"/>
          <w:color w:val="auto"/>
          <w:sz w:val="24"/>
        </w:rPr>
        <w:t>注销、撤销等情形）</w:t>
      </w:r>
      <w:r>
        <w:rPr>
          <w:rFonts w:hint="eastAsia" w:ascii="宋体" w:hAnsi="宋体"/>
          <w:color w:val="auto"/>
          <w:sz w:val="24"/>
          <w:lang w:eastAsia="zh-CN"/>
        </w:rPr>
        <w:t>。</w:t>
      </w:r>
      <w:r>
        <w:rPr>
          <w:rFonts w:hint="eastAsia" w:ascii="宋体" w:hAnsi="宋体" w:cs="宋体"/>
          <w:sz w:val="24"/>
          <w:szCs w:val="24"/>
          <w:lang w:val="en-US" w:eastAsia="zh-CN"/>
        </w:rPr>
        <w:t>除</w:t>
      </w:r>
      <w:r>
        <w:rPr>
          <w:rFonts w:ascii="宋体" w:hAnsi="宋体" w:eastAsia="宋体" w:cs="宋体"/>
          <w:sz w:val="24"/>
          <w:szCs w:val="24"/>
        </w:rPr>
        <w:t>前述领域</w:t>
      </w:r>
      <w:r>
        <w:rPr>
          <w:rFonts w:hint="eastAsia" w:ascii="宋体" w:hAnsi="宋体" w:cs="宋体"/>
          <w:sz w:val="24"/>
          <w:szCs w:val="24"/>
          <w:lang w:val="en-US" w:eastAsia="zh-CN"/>
        </w:rPr>
        <w:t>外</w:t>
      </w:r>
      <w:r>
        <w:rPr>
          <w:rFonts w:hint="eastAsia" w:ascii="宋体" w:hAnsi="宋体" w:eastAsia="宋体" w:cs="宋体"/>
          <w:sz w:val="24"/>
          <w:szCs w:val="24"/>
          <w:lang w:eastAsia="zh-CN"/>
        </w:rPr>
        <w:t>，</w:t>
      </w:r>
      <w:r>
        <w:rPr>
          <w:rFonts w:hint="eastAsia" w:ascii="宋体" w:hAnsi="宋体" w:cs="宋体"/>
          <w:sz w:val="24"/>
          <w:szCs w:val="24"/>
          <w:lang w:val="en-US" w:eastAsia="zh-CN"/>
        </w:rPr>
        <w:t>其他认证领域的</w:t>
      </w:r>
      <w:r>
        <w:rPr>
          <w:rFonts w:hint="eastAsia" w:ascii="宋体" w:hAnsi="宋体" w:eastAsia="宋体" w:cs="宋体"/>
          <w:sz w:val="24"/>
          <w:szCs w:val="24"/>
          <w:lang w:val="en-US" w:eastAsia="zh-CN"/>
        </w:rPr>
        <w:t>相关</w:t>
      </w:r>
      <w:r>
        <w:rPr>
          <w:rFonts w:ascii="宋体" w:hAnsi="宋体" w:eastAsia="宋体" w:cs="宋体"/>
          <w:sz w:val="24"/>
          <w:szCs w:val="24"/>
        </w:rPr>
        <w:t>证书信息统一在乙方网站发布</w:t>
      </w:r>
      <w:r>
        <w:rPr>
          <w:rFonts w:hint="eastAsia" w:ascii="宋体" w:hAnsi="宋体"/>
          <w:color w:val="auto"/>
          <w:sz w:val="24"/>
          <w:lang w:eastAsia="zh-CN"/>
        </w:rPr>
        <w:t>；</w:t>
      </w:r>
    </w:p>
    <w:p w14:paraId="78EAB8A8">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根据乙</w:t>
      </w:r>
      <w:r>
        <w:rPr>
          <w:rFonts w:ascii="宋体" w:hAnsi="宋体"/>
          <w:color w:val="auto"/>
          <w:sz w:val="24"/>
        </w:rPr>
        <w:t>方</w:t>
      </w:r>
      <w:r>
        <w:rPr>
          <w:rFonts w:hint="eastAsia" w:ascii="宋体" w:hAnsi="宋体"/>
          <w:color w:val="auto"/>
          <w:sz w:val="24"/>
        </w:rPr>
        <w:t>《认证</w:t>
      </w:r>
      <w:r>
        <w:rPr>
          <w:rFonts w:hint="eastAsia" w:ascii="宋体" w:hAnsi="宋体"/>
          <w:color w:val="auto"/>
          <w:sz w:val="24"/>
          <w:lang w:val="en-US" w:eastAsia="zh-CN"/>
        </w:rPr>
        <w:t>/核查</w:t>
      </w:r>
      <w:r>
        <w:rPr>
          <w:rFonts w:hint="eastAsia" w:ascii="宋体" w:hAnsi="宋体"/>
          <w:color w:val="auto"/>
          <w:sz w:val="24"/>
        </w:rPr>
        <w:t>须知》中的相关内容对获证组织的证书变更和注册状态进行管理；</w:t>
      </w:r>
    </w:p>
    <w:p w14:paraId="59546D48">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除第</w:t>
      </w:r>
      <w:r>
        <w:rPr>
          <w:rFonts w:ascii="宋体" w:hAnsi="宋体"/>
          <w:color w:val="auto"/>
          <w:sz w:val="24"/>
        </w:rPr>
        <w:t>7</w:t>
      </w:r>
      <w:r>
        <w:rPr>
          <w:rFonts w:hint="eastAsia" w:ascii="宋体" w:hAnsi="宋体"/>
          <w:color w:val="auto"/>
          <w:sz w:val="24"/>
        </w:rPr>
        <w:t>条款外的甲方信息，未经甲方书面同意，乙方不得向第三方披露。但有认可评审、法律要求或</w:t>
      </w:r>
      <w:r>
        <w:rPr>
          <w:rFonts w:ascii="宋体" w:hAnsi="宋体"/>
          <w:color w:val="auto"/>
          <w:sz w:val="24"/>
        </w:rPr>
        <w:t>甲方所属集团要求</w:t>
      </w:r>
      <w:r>
        <w:rPr>
          <w:rFonts w:hint="eastAsia" w:ascii="宋体" w:hAnsi="宋体"/>
          <w:color w:val="auto"/>
          <w:sz w:val="24"/>
        </w:rPr>
        <w:t>时除外；</w:t>
      </w:r>
    </w:p>
    <w:p w14:paraId="19490945">
      <w:pPr>
        <w:numPr>
          <w:ilvl w:val="0"/>
          <w:numId w:val="8"/>
        </w:numPr>
        <w:adjustRightInd w:val="0"/>
        <w:snapToGrid w:val="0"/>
        <w:spacing w:line="360" w:lineRule="auto"/>
        <w:rPr>
          <w:rFonts w:hint="eastAsia" w:ascii="宋体" w:hAnsi="宋体"/>
          <w:color w:val="auto"/>
          <w:sz w:val="24"/>
        </w:rPr>
      </w:pPr>
      <w:r>
        <w:rPr>
          <w:rFonts w:hint="eastAsia" w:ascii="宋体" w:hAnsi="宋体"/>
          <w:color w:val="auto"/>
          <w:sz w:val="24"/>
        </w:rPr>
        <w:t>注：《认证</w:t>
      </w:r>
      <w:r>
        <w:rPr>
          <w:rFonts w:hint="eastAsia" w:ascii="宋体" w:hAnsi="宋体"/>
          <w:color w:val="auto"/>
          <w:sz w:val="24"/>
          <w:lang w:val="en-US" w:eastAsia="zh-CN"/>
        </w:rPr>
        <w:t>/核查</w:t>
      </w:r>
      <w:r>
        <w:rPr>
          <w:rFonts w:hint="eastAsia" w:ascii="宋体" w:hAnsi="宋体"/>
          <w:color w:val="auto"/>
          <w:sz w:val="24"/>
        </w:rPr>
        <w:t>须知》请在乙方网站下载。</w:t>
      </w:r>
    </w:p>
    <w:p w14:paraId="7EAABA0D">
      <w:pPr>
        <w:adjustRightInd w:val="0"/>
        <w:snapToGrid w:val="0"/>
        <w:spacing w:line="360" w:lineRule="auto"/>
        <w:ind w:left="0" w:leftChars="0" w:firstLine="0" w:firstLineChars="0"/>
        <w:rPr>
          <w:b/>
          <w:bCs/>
          <w:color w:val="auto"/>
          <w:sz w:val="24"/>
        </w:rPr>
      </w:pPr>
      <w:r>
        <w:rPr>
          <w:rFonts w:hint="eastAsia"/>
          <w:b/>
          <w:bCs/>
          <w:color w:val="auto"/>
          <w:sz w:val="24"/>
        </w:rPr>
        <w:t>第十条 财务信息</w:t>
      </w:r>
    </w:p>
    <w:p w14:paraId="4982A608">
      <w:pPr>
        <w:numPr>
          <w:ilvl w:val="0"/>
          <w:numId w:val="9"/>
        </w:numPr>
        <w:adjustRightInd w:val="0"/>
        <w:snapToGrid w:val="0"/>
        <w:spacing w:line="360" w:lineRule="auto"/>
        <w:rPr>
          <w:bCs/>
          <w:color w:val="auto"/>
          <w:sz w:val="24"/>
        </w:rPr>
      </w:pPr>
      <w:r>
        <w:rPr>
          <w:rFonts w:hint="eastAsia"/>
          <w:bCs/>
          <w:color w:val="auto"/>
          <w:sz w:val="24"/>
        </w:rPr>
        <w:t>甲方财务</w:t>
      </w:r>
      <w:r>
        <w:rPr>
          <w:bCs/>
          <w:color w:val="auto"/>
          <w:sz w:val="24"/>
        </w:rPr>
        <w:t>信息</w:t>
      </w:r>
      <w:r>
        <w:rPr>
          <w:rFonts w:hint="eastAsia"/>
          <w:bCs/>
          <w:color w:val="auto"/>
          <w:sz w:val="24"/>
        </w:rPr>
        <w:t>：</w:t>
      </w:r>
    </w:p>
    <w:p w14:paraId="7704E4DE">
      <w:pPr>
        <w:adjustRightInd w:val="0"/>
        <w:snapToGrid w:val="0"/>
        <w:spacing w:line="360" w:lineRule="auto"/>
        <w:ind w:left="675" w:firstLine="120" w:firstLineChars="50"/>
        <w:rPr>
          <w:rFonts w:ascii="宋体" w:hAnsi="宋体"/>
          <w:bCs/>
          <w:color w:val="auto"/>
          <w:sz w:val="24"/>
        </w:rPr>
      </w:pPr>
      <w:r>
        <w:rPr>
          <w:rFonts w:hint="eastAsia"/>
          <w:bCs/>
          <w:color w:val="auto"/>
          <w:sz w:val="24"/>
        </w:rPr>
        <w:t>甲</w:t>
      </w:r>
      <w:r>
        <w:rPr>
          <w:bCs/>
          <w:color w:val="auto"/>
          <w:sz w:val="24"/>
        </w:rPr>
        <w:t>方</w:t>
      </w:r>
      <w:r>
        <w:rPr>
          <w:rFonts w:hint="eastAsia"/>
          <w:bCs/>
          <w:color w:val="auto"/>
          <w:sz w:val="24"/>
        </w:rPr>
        <w:t>要</w:t>
      </w:r>
      <w:r>
        <w:rPr>
          <w:bCs/>
          <w:color w:val="auto"/>
          <w:sz w:val="24"/>
        </w:rPr>
        <w:t>求开具的发票类</w:t>
      </w:r>
      <w:r>
        <w:rPr>
          <w:rFonts w:hint="eastAsia"/>
          <w:bCs/>
          <w:color w:val="auto"/>
          <w:sz w:val="24"/>
        </w:rPr>
        <w:t>型</w:t>
      </w:r>
      <w:r>
        <w:rPr>
          <w:bCs/>
          <w:color w:val="auto"/>
          <w:sz w:val="24"/>
        </w:rPr>
        <w:t>：</w:t>
      </w:r>
      <w:r>
        <w:rPr>
          <w:rFonts w:hint="eastAsia" w:ascii="宋体" w:hAnsi="宋体"/>
          <w:bCs/>
          <w:color w:val="auto"/>
          <w:sz w:val="24"/>
        </w:rPr>
        <w:t>□增</w:t>
      </w:r>
      <w:r>
        <w:rPr>
          <w:rFonts w:ascii="宋体" w:hAnsi="宋体"/>
          <w:bCs/>
          <w:color w:val="auto"/>
          <w:sz w:val="24"/>
        </w:rPr>
        <w:t>值税专用发票</w:t>
      </w:r>
      <w:r>
        <w:rPr>
          <w:rFonts w:hint="eastAsia" w:ascii="宋体" w:hAnsi="宋体"/>
          <w:bCs/>
          <w:color w:val="auto"/>
          <w:sz w:val="24"/>
        </w:rPr>
        <w:t xml:space="preserve">    □增</w:t>
      </w:r>
      <w:r>
        <w:rPr>
          <w:rFonts w:ascii="宋体" w:hAnsi="宋体"/>
          <w:bCs/>
          <w:color w:val="auto"/>
          <w:sz w:val="24"/>
        </w:rPr>
        <w:t>值税普通发票</w:t>
      </w:r>
    </w:p>
    <w:p w14:paraId="382D1799">
      <w:pPr>
        <w:adjustRightInd w:val="0"/>
        <w:snapToGrid w:val="0"/>
        <w:spacing w:line="360" w:lineRule="auto"/>
        <w:ind w:left="675" w:firstLine="120" w:firstLineChars="50"/>
        <w:rPr>
          <w:rFonts w:hint="eastAsia" w:ascii="宋体" w:hAnsi="宋体"/>
          <w:bCs/>
          <w:color w:val="auto"/>
          <w:sz w:val="24"/>
        </w:rPr>
      </w:pPr>
    </w:p>
    <w:tbl>
      <w:tblPr>
        <w:tblStyle w:val="30"/>
        <w:tblW w:w="0" w:type="auto"/>
        <w:jc w:val="center"/>
        <w:tblLayout w:type="autofit"/>
        <w:tblCellMar>
          <w:top w:w="0" w:type="dxa"/>
          <w:left w:w="0" w:type="dxa"/>
          <w:bottom w:w="0" w:type="dxa"/>
          <w:right w:w="0" w:type="dxa"/>
        </w:tblCellMar>
      </w:tblPr>
      <w:tblGrid>
        <w:gridCol w:w="3583"/>
        <w:gridCol w:w="5569"/>
      </w:tblGrid>
      <w:tr w14:paraId="0107CC4B">
        <w:tblPrEx>
          <w:tblCellMar>
            <w:top w:w="0" w:type="dxa"/>
            <w:left w:w="0" w:type="dxa"/>
            <w:bottom w:w="0" w:type="dxa"/>
            <w:right w:w="0" w:type="dxa"/>
          </w:tblCellMar>
        </w:tblPrEx>
        <w:trPr>
          <w:trHeight w:val="401" w:hRule="atLeast"/>
          <w:jc w:val="center"/>
        </w:trPr>
        <w:tc>
          <w:tcPr>
            <w:tcW w:w="358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3D4F5334">
            <w:pPr>
              <w:widowControl/>
              <w:jc w:val="center"/>
              <w:rPr>
                <w:rFonts w:ascii="宋体" w:hAnsi="宋体" w:cs="宋体"/>
                <w:color w:val="auto"/>
                <w:kern w:val="0"/>
                <w:sz w:val="24"/>
              </w:rPr>
            </w:pPr>
            <w:r>
              <w:rPr>
                <w:rFonts w:hint="eastAsia" w:ascii="宋体" w:hAnsi="宋体" w:cs="宋体"/>
                <w:color w:val="auto"/>
                <w:kern w:val="0"/>
                <w:sz w:val="23"/>
                <w:szCs w:val="23"/>
              </w:rPr>
              <w:t>开票名称</w:t>
            </w:r>
          </w:p>
        </w:tc>
        <w:tc>
          <w:tcPr>
            <w:tcW w:w="55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6E9FD239">
            <w:pPr>
              <w:widowControl/>
              <w:jc w:val="center"/>
              <w:rPr>
                <w:rFonts w:ascii="宋体" w:hAnsi="宋体" w:cs="宋体"/>
                <w:color w:val="auto"/>
                <w:kern w:val="0"/>
                <w:sz w:val="24"/>
              </w:rPr>
            </w:pPr>
          </w:p>
        </w:tc>
      </w:tr>
      <w:tr w14:paraId="7B37339C">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74368D67">
            <w:pPr>
              <w:widowControl/>
              <w:jc w:val="center"/>
              <w:rPr>
                <w:rFonts w:ascii="宋体" w:hAnsi="宋体" w:cs="宋体"/>
                <w:color w:val="auto"/>
                <w:kern w:val="0"/>
                <w:sz w:val="24"/>
              </w:rPr>
            </w:pPr>
            <w:r>
              <w:rPr>
                <w:rFonts w:hint="eastAsia" w:ascii="宋体" w:hAnsi="宋体" w:cs="宋体"/>
                <w:color w:val="auto"/>
                <w:kern w:val="0"/>
                <w:sz w:val="23"/>
                <w:szCs w:val="23"/>
              </w:rPr>
              <w:t>纳税人识别号（国税税务登记号）</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D0420FE">
            <w:pPr>
              <w:widowControl/>
              <w:jc w:val="center"/>
              <w:rPr>
                <w:rFonts w:ascii="宋体" w:hAnsi="宋体" w:cs="宋体"/>
                <w:color w:val="auto"/>
                <w:kern w:val="0"/>
                <w:sz w:val="24"/>
              </w:rPr>
            </w:pPr>
          </w:p>
        </w:tc>
      </w:tr>
      <w:tr w14:paraId="37C2DF79">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4F745B26">
            <w:pPr>
              <w:widowControl/>
              <w:jc w:val="center"/>
              <w:rPr>
                <w:rFonts w:ascii="宋体" w:hAnsi="宋体" w:cs="宋体"/>
                <w:color w:val="auto"/>
                <w:kern w:val="0"/>
                <w:sz w:val="24"/>
              </w:rPr>
            </w:pPr>
            <w:r>
              <w:rPr>
                <w:rFonts w:hint="eastAsia" w:ascii="宋体" w:hAnsi="宋体" w:cs="宋体"/>
                <w:color w:val="auto"/>
                <w:kern w:val="0"/>
                <w:sz w:val="23"/>
                <w:szCs w:val="23"/>
              </w:rPr>
              <w:t>地址（国税税务登记证的地址）</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57D0D603">
            <w:pPr>
              <w:widowControl/>
              <w:jc w:val="center"/>
              <w:rPr>
                <w:rFonts w:ascii="宋体" w:hAnsi="宋体" w:cs="宋体"/>
                <w:color w:val="auto"/>
                <w:kern w:val="0"/>
                <w:sz w:val="24"/>
              </w:rPr>
            </w:pPr>
          </w:p>
        </w:tc>
      </w:tr>
      <w:tr w14:paraId="10CA9140">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4D2183F">
            <w:pPr>
              <w:widowControl/>
              <w:jc w:val="center"/>
              <w:rPr>
                <w:rFonts w:ascii="宋体" w:hAnsi="宋体" w:cs="宋体"/>
                <w:color w:val="auto"/>
                <w:kern w:val="0"/>
                <w:sz w:val="24"/>
              </w:rPr>
            </w:pPr>
            <w:r>
              <w:rPr>
                <w:rFonts w:hint="eastAsia" w:ascii="宋体" w:hAnsi="宋体" w:cs="宋体"/>
                <w:color w:val="auto"/>
                <w:kern w:val="0"/>
                <w:sz w:val="23"/>
                <w:szCs w:val="23"/>
              </w:rPr>
              <w:t>电话</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2C107F49">
            <w:pPr>
              <w:widowControl/>
              <w:jc w:val="center"/>
              <w:rPr>
                <w:rFonts w:ascii="宋体" w:hAnsi="宋体" w:cs="宋体"/>
                <w:color w:val="auto"/>
                <w:kern w:val="0"/>
                <w:sz w:val="24"/>
              </w:rPr>
            </w:pPr>
          </w:p>
        </w:tc>
      </w:tr>
      <w:tr w14:paraId="34AD29AE">
        <w:tblPrEx>
          <w:tblCellMar>
            <w:top w:w="0" w:type="dxa"/>
            <w:left w:w="0" w:type="dxa"/>
            <w:bottom w:w="0" w:type="dxa"/>
            <w:right w:w="0" w:type="dxa"/>
          </w:tblCellMar>
        </w:tblPrEx>
        <w:trPr>
          <w:trHeight w:val="401" w:hRule="atLeast"/>
          <w:jc w:val="center"/>
        </w:trPr>
        <w:tc>
          <w:tcPr>
            <w:tcW w:w="3583"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2875CEA">
            <w:pPr>
              <w:widowControl/>
              <w:jc w:val="center"/>
              <w:rPr>
                <w:rFonts w:ascii="宋体" w:hAnsi="宋体" w:cs="宋体"/>
                <w:color w:val="auto"/>
                <w:kern w:val="0"/>
                <w:sz w:val="24"/>
              </w:rPr>
            </w:pPr>
            <w:r>
              <w:rPr>
                <w:rFonts w:hint="eastAsia" w:ascii="宋体" w:hAnsi="宋体" w:cs="宋体"/>
                <w:color w:val="auto"/>
                <w:kern w:val="0"/>
                <w:sz w:val="23"/>
                <w:szCs w:val="23"/>
              </w:rPr>
              <w:t>开户行（全称）</w:t>
            </w:r>
          </w:p>
        </w:tc>
        <w:tc>
          <w:tcPr>
            <w:tcW w:w="55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6D4FA46">
            <w:pPr>
              <w:widowControl/>
              <w:jc w:val="center"/>
              <w:rPr>
                <w:rFonts w:ascii="宋体" w:hAnsi="宋体" w:cs="宋体"/>
                <w:color w:val="auto"/>
                <w:kern w:val="0"/>
                <w:sz w:val="24"/>
              </w:rPr>
            </w:pPr>
          </w:p>
        </w:tc>
      </w:tr>
      <w:tr w14:paraId="56D40B91">
        <w:tblPrEx>
          <w:tblCellMar>
            <w:top w:w="0" w:type="dxa"/>
            <w:left w:w="0" w:type="dxa"/>
            <w:bottom w:w="0" w:type="dxa"/>
            <w:right w:w="0" w:type="dxa"/>
          </w:tblCellMar>
        </w:tblPrEx>
        <w:trPr>
          <w:trHeight w:val="401" w:hRule="atLeast"/>
          <w:jc w:val="center"/>
        </w:trPr>
        <w:tc>
          <w:tcPr>
            <w:tcW w:w="358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059C4A6">
            <w:pPr>
              <w:widowControl/>
              <w:jc w:val="center"/>
              <w:rPr>
                <w:rFonts w:ascii="宋体" w:hAnsi="宋体" w:cs="宋体"/>
                <w:color w:val="auto"/>
                <w:kern w:val="0"/>
                <w:sz w:val="24"/>
              </w:rPr>
            </w:pPr>
            <w:r>
              <w:rPr>
                <w:rFonts w:hint="eastAsia" w:ascii="宋体" w:hAnsi="宋体" w:cs="宋体"/>
                <w:color w:val="auto"/>
                <w:kern w:val="0"/>
                <w:sz w:val="23"/>
                <w:szCs w:val="23"/>
                <w:lang w:val="en-US" w:eastAsia="zh-CN"/>
              </w:rPr>
              <w:t>账</w:t>
            </w:r>
            <w:r>
              <w:rPr>
                <w:rFonts w:hint="eastAsia" w:ascii="宋体" w:hAnsi="宋体" w:cs="宋体"/>
                <w:color w:val="auto"/>
                <w:kern w:val="0"/>
                <w:sz w:val="23"/>
                <w:szCs w:val="23"/>
              </w:rPr>
              <w:t>号</w:t>
            </w:r>
          </w:p>
        </w:tc>
        <w:tc>
          <w:tcPr>
            <w:tcW w:w="55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596E9AB2">
            <w:pPr>
              <w:widowControl/>
              <w:jc w:val="center"/>
              <w:rPr>
                <w:rFonts w:ascii="宋体" w:hAnsi="宋体" w:cs="宋体"/>
                <w:color w:val="auto"/>
                <w:kern w:val="0"/>
                <w:sz w:val="24"/>
              </w:rPr>
            </w:pPr>
          </w:p>
        </w:tc>
      </w:tr>
      <w:tr w14:paraId="1F87FAC4">
        <w:tblPrEx>
          <w:tblCellMar>
            <w:top w:w="0" w:type="dxa"/>
            <w:left w:w="0" w:type="dxa"/>
            <w:bottom w:w="0" w:type="dxa"/>
            <w:right w:w="0" w:type="dxa"/>
          </w:tblCellMar>
        </w:tblPrEx>
        <w:trPr>
          <w:trHeight w:val="401" w:hRule="atLeast"/>
          <w:jc w:val="center"/>
        </w:trPr>
        <w:tc>
          <w:tcPr>
            <w:tcW w:w="3583"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35FBE2E">
            <w:pPr>
              <w:widowControl/>
              <w:jc w:val="center"/>
              <w:rPr>
                <w:rFonts w:hint="eastAsia" w:ascii="宋体" w:hAnsi="宋体" w:cs="宋体"/>
                <w:color w:val="auto"/>
                <w:kern w:val="0"/>
                <w:sz w:val="23"/>
                <w:szCs w:val="23"/>
              </w:rPr>
            </w:pPr>
            <w:r>
              <w:rPr>
                <w:rFonts w:hint="eastAsia" w:ascii="宋体" w:hAnsi="宋体" w:cs="宋体"/>
                <w:color w:val="auto"/>
                <w:kern w:val="0"/>
                <w:sz w:val="23"/>
                <w:szCs w:val="23"/>
              </w:rPr>
              <w:t>项</w:t>
            </w:r>
            <w:r>
              <w:rPr>
                <w:rFonts w:ascii="宋体" w:hAnsi="宋体" w:cs="宋体"/>
                <w:color w:val="auto"/>
                <w:kern w:val="0"/>
                <w:sz w:val="23"/>
                <w:szCs w:val="23"/>
              </w:rPr>
              <w:t>目名称</w:t>
            </w:r>
          </w:p>
        </w:tc>
        <w:tc>
          <w:tcPr>
            <w:tcW w:w="5569"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41A7B54B">
            <w:pPr>
              <w:widowControl/>
              <w:jc w:val="center"/>
              <w:rPr>
                <w:rFonts w:hint="eastAsia" w:ascii="宋体" w:hAnsi="宋体" w:cs="宋体"/>
                <w:color w:val="auto"/>
                <w:kern w:val="0"/>
                <w:sz w:val="24"/>
              </w:rPr>
            </w:pPr>
            <w:r>
              <w:rPr>
                <w:rFonts w:hint="eastAsia" w:ascii="宋体" w:hAnsi="宋体" w:cs="宋体"/>
                <w:color w:val="auto"/>
                <w:kern w:val="0"/>
                <w:sz w:val="24"/>
              </w:rPr>
              <w:t>认</w:t>
            </w:r>
            <w:r>
              <w:rPr>
                <w:rFonts w:ascii="宋体" w:hAnsi="宋体" w:cs="宋体"/>
                <w:color w:val="auto"/>
                <w:kern w:val="0"/>
                <w:sz w:val="24"/>
              </w:rPr>
              <w:t>证费</w:t>
            </w:r>
          </w:p>
        </w:tc>
      </w:tr>
    </w:tbl>
    <w:p w14:paraId="6DB477AF">
      <w:pPr>
        <w:adjustRightInd w:val="0"/>
        <w:snapToGrid w:val="0"/>
        <w:spacing w:line="360" w:lineRule="auto"/>
        <w:ind w:left="602" w:hanging="602" w:hangingChars="250"/>
        <w:rPr>
          <w:rFonts w:hint="eastAsia"/>
          <w:b/>
          <w:bCs/>
          <w:color w:val="auto"/>
          <w:sz w:val="24"/>
        </w:rPr>
      </w:pPr>
      <w:r>
        <w:rPr>
          <w:rFonts w:hint="eastAsia"/>
          <w:b/>
          <w:bCs/>
          <w:color w:val="auto"/>
          <w:sz w:val="24"/>
        </w:rPr>
        <w:t xml:space="preserve">       </w:t>
      </w:r>
    </w:p>
    <w:p w14:paraId="057CC2C5">
      <w:pPr>
        <w:adjustRightInd w:val="0"/>
        <w:snapToGrid w:val="0"/>
        <w:spacing w:line="360" w:lineRule="auto"/>
        <w:ind w:left="555" w:leftChars="150" w:hanging="240" w:hangingChars="100"/>
        <w:rPr>
          <w:rFonts w:hint="eastAsia"/>
          <w:bCs/>
          <w:color w:val="auto"/>
          <w:sz w:val="24"/>
        </w:rPr>
      </w:pPr>
      <w:r>
        <w:rPr>
          <w:rFonts w:hint="eastAsia"/>
          <w:bCs/>
          <w:color w:val="auto"/>
          <w:sz w:val="24"/>
        </w:rPr>
        <w:t>2、乙方财务</w:t>
      </w:r>
      <w:r>
        <w:rPr>
          <w:bCs/>
          <w:color w:val="auto"/>
          <w:sz w:val="24"/>
        </w:rPr>
        <w:t>信息</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22"/>
        <w:gridCol w:w="5569"/>
      </w:tblGrid>
      <w:tr w14:paraId="04BAE1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6FF772FD">
            <w:pPr>
              <w:adjustRightInd w:val="0"/>
              <w:snapToGrid w:val="0"/>
              <w:jc w:val="center"/>
              <w:rPr>
                <w:rFonts w:hint="eastAsia" w:ascii="宋体" w:hAnsi="宋体"/>
                <w:color w:val="auto"/>
                <w:sz w:val="23"/>
                <w:szCs w:val="23"/>
                <w:highlight w:val="none"/>
              </w:rPr>
            </w:pPr>
            <w:r>
              <w:rPr>
                <w:rFonts w:hint="eastAsia" w:ascii="宋体" w:hAnsi="宋体"/>
                <w:color w:val="auto"/>
                <w:sz w:val="23"/>
                <w:szCs w:val="23"/>
                <w:highlight w:val="none"/>
              </w:rPr>
              <w:t>开户名称</w:t>
            </w:r>
          </w:p>
        </w:tc>
        <w:tc>
          <w:tcPr>
            <w:tcW w:w="5569" w:type="dxa"/>
            <w:noWrap w:val="0"/>
            <w:vAlign w:val="center"/>
          </w:tcPr>
          <w:p w14:paraId="73268C7F">
            <w:pPr>
              <w:adjustRightInd w:val="0"/>
              <w:snapToGrid w:val="0"/>
              <w:jc w:val="left"/>
              <w:rPr>
                <w:rFonts w:hint="eastAsia" w:ascii="宋体" w:hAnsi="宋体"/>
                <w:color w:val="auto"/>
                <w:sz w:val="23"/>
                <w:szCs w:val="23"/>
                <w:highlight w:val="none"/>
              </w:rPr>
            </w:pPr>
            <w:r>
              <w:rPr>
                <w:rFonts w:hint="eastAsia" w:ascii="宋体" w:hAnsi="宋体"/>
                <w:color w:val="auto"/>
                <w:sz w:val="23"/>
                <w:szCs w:val="23"/>
                <w:highlight w:val="none"/>
              </w:rPr>
              <w:t>北京三星九千认证中心有限公司</w:t>
            </w:r>
          </w:p>
        </w:tc>
      </w:tr>
      <w:tr w14:paraId="0DF25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41A29AD7">
            <w:pPr>
              <w:adjustRightInd w:val="0"/>
              <w:snapToGrid w:val="0"/>
              <w:jc w:val="center"/>
              <w:rPr>
                <w:rFonts w:hint="eastAsia" w:ascii="宋体" w:hAnsi="宋体"/>
                <w:color w:val="auto"/>
                <w:sz w:val="23"/>
                <w:szCs w:val="23"/>
                <w:highlight w:val="none"/>
              </w:rPr>
            </w:pPr>
            <w:r>
              <w:rPr>
                <w:rFonts w:hint="eastAsia" w:ascii="宋体" w:hAnsi="宋体"/>
                <w:color w:val="auto"/>
                <w:sz w:val="23"/>
                <w:szCs w:val="23"/>
                <w:highlight w:val="none"/>
              </w:rPr>
              <w:t>纳</w:t>
            </w:r>
            <w:r>
              <w:rPr>
                <w:rFonts w:ascii="宋体" w:hAnsi="宋体"/>
                <w:color w:val="auto"/>
                <w:sz w:val="23"/>
                <w:szCs w:val="23"/>
                <w:highlight w:val="none"/>
              </w:rPr>
              <w:t>税人识别号</w:t>
            </w:r>
          </w:p>
        </w:tc>
        <w:tc>
          <w:tcPr>
            <w:tcW w:w="5569" w:type="dxa"/>
            <w:noWrap w:val="0"/>
            <w:vAlign w:val="center"/>
          </w:tcPr>
          <w:p w14:paraId="10F0A912">
            <w:pPr>
              <w:adjustRightInd w:val="0"/>
              <w:snapToGrid w:val="0"/>
              <w:jc w:val="left"/>
              <w:rPr>
                <w:rFonts w:hint="eastAsia" w:ascii="宋体" w:hAnsi="宋体"/>
                <w:color w:val="auto"/>
                <w:sz w:val="23"/>
                <w:szCs w:val="23"/>
                <w:highlight w:val="none"/>
              </w:rPr>
            </w:pPr>
            <w:r>
              <w:rPr>
                <w:rFonts w:hint="eastAsia" w:ascii="宋体" w:hAnsi="宋体"/>
                <w:color w:val="auto"/>
                <w:sz w:val="23"/>
                <w:szCs w:val="23"/>
                <w:highlight w:val="none"/>
              </w:rPr>
              <w:t>9111010</w:t>
            </w:r>
            <w:r>
              <w:rPr>
                <w:rFonts w:ascii="宋体" w:hAnsi="宋体"/>
                <w:color w:val="auto"/>
                <w:sz w:val="23"/>
                <w:szCs w:val="23"/>
                <w:highlight w:val="none"/>
              </w:rPr>
              <w:t>5101197885D</w:t>
            </w:r>
          </w:p>
        </w:tc>
      </w:tr>
      <w:tr w14:paraId="24AC2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180C5D11">
            <w:pPr>
              <w:adjustRightInd w:val="0"/>
              <w:snapToGrid w:val="0"/>
              <w:jc w:val="center"/>
              <w:rPr>
                <w:rFonts w:hint="eastAsia" w:ascii="宋体" w:hAnsi="宋体"/>
                <w:color w:val="auto"/>
                <w:sz w:val="23"/>
                <w:szCs w:val="23"/>
                <w:highlight w:val="none"/>
              </w:rPr>
            </w:pPr>
            <w:r>
              <w:rPr>
                <w:rFonts w:hint="eastAsia" w:ascii="宋体" w:hAnsi="宋体"/>
                <w:color w:val="auto"/>
                <w:sz w:val="23"/>
                <w:szCs w:val="23"/>
                <w:highlight w:val="none"/>
              </w:rPr>
              <w:t>开户银行</w:t>
            </w:r>
          </w:p>
        </w:tc>
        <w:tc>
          <w:tcPr>
            <w:tcW w:w="5569" w:type="dxa"/>
            <w:noWrap w:val="0"/>
            <w:vAlign w:val="center"/>
          </w:tcPr>
          <w:p w14:paraId="082156EC">
            <w:pPr>
              <w:adjustRightInd w:val="0"/>
              <w:snapToGrid w:val="0"/>
              <w:jc w:val="left"/>
              <w:rPr>
                <w:rFonts w:hint="eastAsia" w:ascii="宋体" w:hAnsi="宋体"/>
                <w:color w:val="auto"/>
                <w:sz w:val="23"/>
                <w:szCs w:val="23"/>
                <w:highlight w:val="none"/>
              </w:rPr>
            </w:pPr>
            <w:r>
              <w:rPr>
                <w:rFonts w:hint="eastAsia" w:ascii="宋体" w:hAnsi="宋体" w:eastAsia="宋体" w:cs="宋体"/>
                <w:b w:val="0"/>
                <w:bCs w:val="0"/>
                <w:color w:val="auto"/>
                <w:sz w:val="24"/>
                <w:szCs w:val="24"/>
              </w:rPr>
              <w:t>中国工商银行股份有限公司北京德外支行</w:t>
            </w:r>
          </w:p>
        </w:tc>
      </w:tr>
      <w:tr w14:paraId="26B8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45108709">
            <w:pPr>
              <w:adjustRightInd w:val="0"/>
              <w:snapToGrid w:val="0"/>
              <w:jc w:val="center"/>
              <w:rPr>
                <w:rFonts w:hint="eastAsia" w:ascii="宋体" w:hAnsi="宋体"/>
                <w:color w:val="auto"/>
                <w:sz w:val="23"/>
                <w:szCs w:val="23"/>
                <w:highlight w:val="none"/>
              </w:rPr>
            </w:pPr>
            <w:r>
              <w:rPr>
                <w:rFonts w:hint="eastAsia" w:ascii="宋体" w:hAnsi="宋体"/>
                <w:color w:val="auto"/>
                <w:sz w:val="23"/>
                <w:szCs w:val="23"/>
                <w:highlight w:val="none"/>
              </w:rPr>
              <w:t>开户行行号</w:t>
            </w:r>
          </w:p>
        </w:tc>
        <w:tc>
          <w:tcPr>
            <w:tcW w:w="5569" w:type="dxa"/>
            <w:noWrap w:val="0"/>
            <w:vAlign w:val="center"/>
          </w:tcPr>
          <w:p w14:paraId="544237B0">
            <w:pPr>
              <w:widowControl/>
              <w:jc w:val="left"/>
              <w:rPr>
                <w:rFonts w:hint="eastAsia"/>
                <w:color w:val="auto"/>
                <w:sz w:val="24"/>
                <w:highlight w:val="none"/>
              </w:rPr>
            </w:pPr>
            <w:r>
              <w:rPr>
                <w:rFonts w:hint="eastAsia" w:ascii="宋体" w:hAnsi="宋体" w:eastAsia="宋体" w:cs="宋体"/>
                <w:b w:val="0"/>
                <w:bCs w:val="0"/>
                <w:color w:val="auto"/>
                <w:sz w:val="24"/>
                <w:szCs w:val="24"/>
              </w:rPr>
              <w:t>102100000136</w:t>
            </w:r>
          </w:p>
        </w:tc>
      </w:tr>
      <w:tr w14:paraId="0936E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jc w:val="center"/>
        </w:trPr>
        <w:tc>
          <w:tcPr>
            <w:tcW w:w="3522" w:type="dxa"/>
            <w:noWrap w:val="0"/>
            <w:vAlign w:val="center"/>
          </w:tcPr>
          <w:p w14:paraId="1A053500">
            <w:pPr>
              <w:adjustRightInd w:val="0"/>
              <w:snapToGrid w:val="0"/>
              <w:jc w:val="center"/>
              <w:rPr>
                <w:rFonts w:hint="eastAsia" w:ascii="宋体" w:hAnsi="宋体"/>
                <w:color w:val="auto"/>
                <w:sz w:val="23"/>
                <w:szCs w:val="23"/>
                <w:highlight w:val="none"/>
              </w:rPr>
            </w:pPr>
            <w:r>
              <w:rPr>
                <w:rFonts w:hint="eastAsia" w:ascii="宋体" w:hAnsi="宋体" w:cs="宋体"/>
                <w:color w:val="auto"/>
                <w:kern w:val="0"/>
                <w:sz w:val="23"/>
                <w:szCs w:val="23"/>
                <w:lang w:val="en-US" w:eastAsia="zh-CN"/>
              </w:rPr>
              <w:t>账</w:t>
            </w:r>
            <w:r>
              <w:rPr>
                <w:rFonts w:hint="eastAsia" w:ascii="宋体" w:hAnsi="宋体"/>
                <w:color w:val="auto"/>
                <w:sz w:val="23"/>
                <w:szCs w:val="23"/>
                <w:highlight w:val="none"/>
              </w:rPr>
              <w:t>号</w:t>
            </w:r>
          </w:p>
        </w:tc>
        <w:tc>
          <w:tcPr>
            <w:tcW w:w="5569" w:type="dxa"/>
            <w:noWrap w:val="0"/>
            <w:vAlign w:val="center"/>
          </w:tcPr>
          <w:p w14:paraId="739ACF16">
            <w:pPr>
              <w:adjustRightInd w:val="0"/>
              <w:snapToGrid w:val="0"/>
              <w:jc w:val="left"/>
              <w:rPr>
                <w:rFonts w:hint="eastAsia"/>
                <w:color w:val="auto"/>
                <w:sz w:val="24"/>
                <w:highlight w:val="none"/>
              </w:rPr>
            </w:pPr>
            <w:r>
              <w:rPr>
                <w:rFonts w:hint="eastAsia" w:ascii="宋体" w:hAnsi="宋体" w:cs="宋体"/>
                <w:snapToGrid w:val="0"/>
                <w:color w:val="auto"/>
                <w:sz w:val="24"/>
                <w:highlight w:val="none"/>
              </w:rPr>
              <w:t>0200219519200028604</w:t>
            </w:r>
          </w:p>
        </w:tc>
      </w:tr>
    </w:tbl>
    <w:p w14:paraId="59A23F37">
      <w:pPr>
        <w:adjustRightInd w:val="0"/>
        <w:snapToGrid w:val="0"/>
        <w:spacing w:line="360" w:lineRule="auto"/>
        <w:rPr>
          <w:rFonts w:hint="eastAsia"/>
          <w:b/>
          <w:bCs/>
          <w:color w:val="auto"/>
          <w:sz w:val="24"/>
        </w:rPr>
      </w:pPr>
      <w:r>
        <w:rPr>
          <w:rFonts w:hint="eastAsia"/>
          <w:b/>
          <w:bCs/>
          <w:color w:val="auto"/>
          <w:sz w:val="24"/>
        </w:rPr>
        <w:t>第十一条 争议处理</w:t>
      </w:r>
    </w:p>
    <w:p w14:paraId="1CB46E15">
      <w:pPr>
        <w:adjustRightInd w:val="0"/>
        <w:snapToGrid w:val="0"/>
        <w:spacing w:line="360" w:lineRule="auto"/>
        <w:ind w:firstLine="480" w:firstLineChars="200"/>
        <w:rPr>
          <w:rFonts w:hint="eastAsia"/>
          <w:color w:val="auto"/>
          <w:sz w:val="24"/>
        </w:rPr>
      </w:pPr>
      <w:r>
        <w:rPr>
          <w:rFonts w:hint="eastAsia"/>
          <w:color w:val="auto"/>
          <w:sz w:val="24"/>
        </w:rPr>
        <w:t>因本合同所发生的重大争议，双方协商不能解决时由甲方所在地人民法院裁决。</w:t>
      </w:r>
    </w:p>
    <w:p w14:paraId="762DC192">
      <w:pPr>
        <w:adjustRightInd w:val="0"/>
        <w:snapToGrid w:val="0"/>
        <w:spacing w:line="360" w:lineRule="auto"/>
        <w:ind w:left="964" w:hanging="964" w:hangingChars="400"/>
        <w:rPr>
          <w:rFonts w:hint="eastAsia"/>
          <w:color w:val="auto"/>
          <w:sz w:val="24"/>
        </w:rPr>
      </w:pPr>
      <w:r>
        <w:rPr>
          <w:rFonts w:hint="eastAsia"/>
          <w:b/>
          <w:bCs/>
          <w:color w:val="auto"/>
          <w:sz w:val="24"/>
        </w:rPr>
        <w:t>第十二条 违约责任</w:t>
      </w:r>
    </w:p>
    <w:p w14:paraId="04834795">
      <w:pPr>
        <w:adjustRightInd w:val="0"/>
        <w:snapToGrid w:val="0"/>
        <w:spacing w:line="360" w:lineRule="auto"/>
        <w:ind w:firstLine="477" w:firstLineChars="199"/>
        <w:rPr>
          <w:rFonts w:hint="eastAsia"/>
          <w:color w:val="auto"/>
          <w:sz w:val="24"/>
          <w:u w:val="none"/>
          <w:lang w:val="en-US" w:eastAsia="zh-CN"/>
        </w:rPr>
      </w:pPr>
      <w:r>
        <w:rPr>
          <w:rFonts w:hint="eastAsia"/>
          <w:color w:val="auto"/>
          <w:sz w:val="24"/>
          <w:u w:val="none"/>
          <w:lang w:val="en-US" w:eastAsia="zh-CN"/>
        </w:rPr>
        <w:t>1.双方协商一致的，可以解除合同；</w:t>
      </w:r>
    </w:p>
    <w:p w14:paraId="5B24719C">
      <w:pPr>
        <w:adjustRightInd w:val="0"/>
        <w:snapToGrid w:val="0"/>
        <w:spacing w:line="360" w:lineRule="auto"/>
        <w:ind w:firstLine="477" w:firstLineChars="199"/>
        <w:rPr>
          <w:rFonts w:hint="eastAsia"/>
          <w:color w:val="auto"/>
          <w:sz w:val="24"/>
        </w:rPr>
      </w:pPr>
      <w:r>
        <w:rPr>
          <w:rFonts w:hint="eastAsia"/>
          <w:color w:val="auto"/>
          <w:sz w:val="24"/>
          <w:u w:val="none"/>
          <w:lang w:val="en-US" w:eastAsia="zh-CN"/>
        </w:rPr>
        <w:t>2.</w:t>
      </w:r>
      <w:r>
        <w:rPr>
          <w:rFonts w:hint="eastAsia"/>
          <w:color w:val="auto"/>
          <w:sz w:val="24"/>
          <w:u w:val="none"/>
        </w:rPr>
        <w:t>任何一方严重违反本合同约定，导致合同目的无法实现的，守约方有权单方解除合同，并要求违约方赔偿由此造成的经济损失（不低于合同总额的10％）。</w:t>
      </w:r>
    </w:p>
    <w:p w14:paraId="2DCD6697">
      <w:pPr>
        <w:adjustRightInd w:val="0"/>
        <w:snapToGrid w:val="0"/>
        <w:spacing w:line="360" w:lineRule="auto"/>
        <w:ind w:left="1205" w:hanging="1205" w:hangingChars="500"/>
        <w:rPr>
          <w:rFonts w:hint="eastAsia"/>
          <w:b/>
          <w:bCs/>
          <w:color w:val="auto"/>
          <w:sz w:val="24"/>
        </w:rPr>
      </w:pPr>
      <w:r>
        <w:rPr>
          <w:rFonts w:hint="eastAsia"/>
          <w:b/>
          <w:bCs/>
          <w:color w:val="auto"/>
          <w:sz w:val="24"/>
        </w:rPr>
        <w:t>第十三条 不可抗力</w:t>
      </w:r>
    </w:p>
    <w:p w14:paraId="135E58EE">
      <w:pPr>
        <w:adjustRightInd w:val="0"/>
        <w:snapToGrid w:val="0"/>
        <w:spacing w:line="360" w:lineRule="auto"/>
        <w:ind w:left="0" w:leftChars="0" w:firstLine="720" w:firstLineChars="300"/>
        <w:rPr>
          <w:rFonts w:hint="eastAsia"/>
          <w:b/>
          <w:bCs/>
          <w:color w:val="auto"/>
          <w:sz w:val="24"/>
        </w:rPr>
      </w:pPr>
      <w:r>
        <w:rPr>
          <w:rFonts w:hint="eastAsia"/>
          <w:b w:val="0"/>
          <w:bCs w:val="0"/>
          <w:color w:val="auto"/>
          <w:sz w:val="24"/>
        </w:rPr>
        <w:t>因地震、台风、洪水、战争、国家法律法规或政策重大变化，以及其他不能预见、不能避免且不能克服的客观情况，导致本合同不能履行或不能完全履行的，遭遇不可抗力的一方应及时通知对方，并提供相关证明，可免除相应违约责任。</w:t>
      </w:r>
      <w:r>
        <w:rPr>
          <w:rFonts w:hint="eastAsia"/>
          <w:b/>
          <w:bCs/>
          <w:color w:val="auto"/>
          <w:sz w:val="24"/>
        </w:rPr>
        <w:t xml:space="preserve">     </w:t>
      </w:r>
    </w:p>
    <w:p w14:paraId="22570D1F">
      <w:pPr>
        <w:adjustRightInd w:val="0"/>
        <w:snapToGrid w:val="0"/>
        <w:spacing w:line="360" w:lineRule="auto"/>
        <w:ind w:left="0" w:leftChars="0" w:firstLine="0" w:firstLineChars="0"/>
        <w:rPr>
          <w:rFonts w:hint="eastAsia"/>
          <w:b/>
          <w:bCs/>
          <w:color w:val="auto"/>
          <w:sz w:val="24"/>
        </w:rPr>
      </w:pPr>
      <w:r>
        <w:rPr>
          <w:rFonts w:hint="eastAsia"/>
          <w:b/>
          <w:bCs/>
          <w:color w:val="auto"/>
          <w:sz w:val="24"/>
        </w:rPr>
        <w:t>第十四条 合同的生效、变更、延期与失效</w:t>
      </w:r>
    </w:p>
    <w:p w14:paraId="69B64CCA">
      <w:pPr>
        <w:adjustRightInd w:val="0"/>
        <w:snapToGrid w:val="0"/>
        <w:spacing w:line="360" w:lineRule="auto"/>
        <w:ind w:left="0" w:leftChars="0" w:firstLine="480" w:firstLineChars="200"/>
        <w:rPr>
          <w:rFonts w:hint="eastAsia"/>
          <w:b w:val="0"/>
          <w:bCs w:val="0"/>
          <w:color w:val="auto"/>
          <w:sz w:val="24"/>
        </w:rPr>
      </w:pPr>
      <w:r>
        <w:rPr>
          <w:rFonts w:hint="eastAsia"/>
          <w:b w:val="0"/>
          <w:bCs w:val="0"/>
          <w:color w:val="auto"/>
          <w:sz w:val="24"/>
        </w:rPr>
        <w:t>1.本合同双方签字盖章之日起生效，本合同有效期为一个认证周期；</w:t>
      </w:r>
    </w:p>
    <w:p w14:paraId="04302F6F">
      <w:pPr>
        <w:adjustRightInd w:val="0"/>
        <w:snapToGrid w:val="0"/>
        <w:spacing w:line="360" w:lineRule="auto"/>
        <w:ind w:left="0" w:leftChars="0" w:firstLine="480" w:firstLineChars="200"/>
        <w:rPr>
          <w:rFonts w:hint="eastAsia"/>
          <w:b w:val="0"/>
          <w:bCs w:val="0"/>
          <w:color w:val="auto"/>
          <w:sz w:val="24"/>
        </w:rPr>
      </w:pPr>
      <w:r>
        <w:rPr>
          <w:rFonts w:hint="eastAsia"/>
          <w:b w:val="0"/>
          <w:bCs w:val="0"/>
          <w:color w:val="auto"/>
          <w:sz w:val="24"/>
        </w:rPr>
        <w:t>2.合同有效期内甲方的认证范围发生变化时或出现其他需要补充约定的事项，双方可另行签署补充协议，补充协议与本合同具有同等法律效力；</w:t>
      </w:r>
    </w:p>
    <w:p w14:paraId="47907277">
      <w:pPr>
        <w:adjustRightInd w:val="0"/>
        <w:snapToGrid w:val="0"/>
        <w:spacing w:line="360" w:lineRule="auto"/>
        <w:ind w:firstLine="480" w:firstLineChars="200"/>
        <w:rPr>
          <w:rFonts w:hint="eastAsia"/>
          <w:b w:val="0"/>
          <w:bCs w:val="0"/>
          <w:color w:val="auto"/>
          <w:sz w:val="24"/>
          <w:lang w:val="en-US" w:eastAsia="zh-CN"/>
        </w:rPr>
      </w:pPr>
      <w:r>
        <w:rPr>
          <w:rFonts w:hint="eastAsia"/>
          <w:b w:val="0"/>
          <w:bCs w:val="0"/>
          <w:color w:val="auto"/>
          <w:sz w:val="24"/>
        </w:rPr>
        <w:t>3.如甲方仍要保持证书有效性，应提前与乙方签订再认证合同。</w:t>
      </w:r>
      <w:r>
        <w:rPr>
          <w:rFonts w:hint="eastAsia"/>
          <w:b w:val="0"/>
          <w:bCs w:val="0"/>
          <w:color w:val="auto"/>
          <w:sz w:val="24"/>
          <w:lang w:val="en-US" w:eastAsia="zh-CN"/>
        </w:rPr>
        <w:t xml:space="preserve">     </w:t>
      </w:r>
    </w:p>
    <w:p w14:paraId="2730396B">
      <w:pPr>
        <w:adjustRightInd w:val="0"/>
        <w:snapToGrid w:val="0"/>
        <w:spacing w:line="360" w:lineRule="auto"/>
        <w:ind w:firstLine="480" w:firstLineChars="200"/>
        <w:rPr>
          <w:rFonts w:hint="eastAsia" w:eastAsia="宋体"/>
          <w:color w:val="auto"/>
          <w:sz w:val="24"/>
          <w:lang w:val="en-US" w:eastAsia="zh-CN"/>
        </w:rPr>
      </w:pPr>
      <w:r>
        <w:rPr>
          <w:rFonts w:hint="eastAsia"/>
          <w:b w:val="0"/>
          <w:bCs w:val="0"/>
          <w:color w:val="auto"/>
          <w:sz w:val="24"/>
          <w:lang w:val="en-US" w:eastAsia="zh-CN"/>
        </w:rPr>
        <w:t>4.</w:t>
      </w:r>
      <w:r>
        <w:rPr>
          <w:rFonts w:hint="eastAsia"/>
          <w:color w:val="auto"/>
          <w:sz w:val="24"/>
        </w:rPr>
        <w:t>当甲方认证证书被撤销时，本合同失效。</w:t>
      </w:r>
    </w:p>
    <w:p w14:paraId="3E5690D9">
      <w:pPr>
        <w:tabs>
          <w:tab w:val="left" w:pos="4500"/>
        </w:tabs>
        <w:adjustRightInd w:val="0"/>
        <w:snapToGrid w:val="0"/>
        <w:spacing w:line="360" w:lineRule="auto"/>
        <w:rPr>
          <w:rFonts w:hint="eastAsia" w:eastAsia="宋体"/>
          <w:b/>
          <w:bCs/>
          <w:color w:val="auto"/>
          <w:sz w:val="24"/>
          <w:lang w:val="en-US" w:eastAsia="zh-CN"/>
        </w:rPr>
      </w:pPr>
      <w:r>
        <w:rPr>
          <w:rFonts w:hint="eastAsia"/>
          <w:b/>
          <w:bCs/>
          <w:color w:val="auto"/>
          <w:sz w:val="24"/>
        </w:rPr>
        <w:t xml:space="preserve">第十五条 </w:t>
      </w:r>
      <w:r>
        <w:rPr>
          <w:rFonts w:hint="eastAsia"/>
          <w:b/>
          <w:bCs/>
          <w:color w:val="auto"/>
          <w:sz w:val="24"/>
          <w:lang w:val="en-US" w:eastAsia="zh-CN"/>
        </w:rPr>
        <w:t>其他</w:t>
      </w:r>
    </w:p>
    <w:p w14:paraId="097E0555">
      <w:pPr>
        <w:tabs>
          <w:tab w:val="left" w:pos="4500"/>
        </w:tabs>
        <w:adjustRightInd w:val="0"/>
        <w:snapToGrid w:val="0"/>
        <w:spacing w:before="156" w:beforeLines="50" w:line="360" w:lineRule="auto"/>
        <w:ind w:firstLine="480" w:firstLineChars="200"/>
        <w:rPr>
          <w:rFonts w:hint="eastAsia"/>
          <w:color w:val="auto"/>
          <w:sz w:val="24"/>
        </w:rPr>
      </w:pPr>
      <w:r>
        <w:rPr>
          <w:rFonts w:hint="eastAsia"/>
          <w:bCs/>
          <w:color w:val="auto"/>
          <w:sz w:val="24"/>
        </w:rPr>
        <w:t>本合同一式</w:t>
      </w:r>
      <w:r>
        <w:rPr>
          <w:rFonts w:hint="eastAsia"/>
          <w:bCs/>
          <w:color w:val="auto"/>
          <w:sz w:val="24"/>
          <w:u w:val="single"/>
        </w:rPr>
        <w:t xml:space="preserve">     </w:t>
      </w:r>
      <w:r>
        <w:rPr>
          <w:rFonts w:hint="eastAsia"/>
          <w:bCs/>
          <w:color w:val="auto"/>
          <w:sz w:val="24"/>
        </w:rPr>
        <w:t>份，甲方执</w:t>
      </w:r>
      <w:r>
        <w:rPr>
          <w:rFonts w:hint="eastAsia"/>
          <w:bCs/>
          <w:color w:val="auto"/>
          <w:sz w:val="24"/>
          <w:u w:val="single"/>
        </w:rPr>
        <w:t xml:space="preserve">     </w:t>
      </w:r>
      <w:r>
        <w:rPr>
          <w:rFonts w:hint="eastAsia"/>
          <w:bCs/>
          <w:color w:val="auto"/>
          <w:sz w:val="24"/>
        </w:rPr>
        <w:t>份，乙方执</w:t>
      </w:r>
      <w:r>
        <w:rPr>
          <w:rFonts w:hint="eastAsia"/>
          <w:bCs/>
          <w:color w:val="auto"/>
          <w:sz w:val="24"/>
          <w:u w:val="single"/>
        </w:rPr>
        <w:t xml:space="preserve">   </w:t>
      </w:r>
      <w:r>
        <w:rPr>
          <w:rFonts w:hint="eastAsia"/>
          <w:bCs/>
          <w:color w:val="auto"/>
          <w:sz w:val="24"/>
        </w:rPr>
        <w:t>份。</w:t>
      </w:r>
    </w:p>
    <w:p w14:paraId="3E461C64">
      <w:pPr>
        <w:adjustRightInd w:val="0"/>
        <w:snapToGrid w:val="0"/>
        <w:spacing w:before="156" w:beforeLines="50" w:line="360" w:lineRule="auto"/>
        <w:jc w:val="center"/>
        <w:rPr>
          <w:rFonts w:hint="default"/>
          <w:color w:val="auto"/>
          <w:sz w:val="24"/>
          <w:lang w:val="en-US" w:eastAsia="zh-CN"/>
        </w:rPr>
      </w:pPr>
      <w:r>
        <w:rPr>
          <w:rFonts w:hint="eastAsia"/>
          <w:color w:val="auto"/>
          <w:sz w:val="24"/>
          <w:lang w:val="en-US" w:eastAsia="zh-CN"/>
        </w:rPr>
        <w:t>…………………………………以下无正文……………………………………</w:t>
      </w:r>
    </w:p>
    <w:p w14:paraId="734DACF2">
      <w:pPr>
        <w:adjustRightInd w:val="0"/>
        <w:snapToGrid w:val="0"/>
        <w:spacing w:before="156" w:beforeLines="50" w:line="360" w:lineRule="auto"/>
        <w:rPr>
          <w:color w:val="auto"/>
          <w:sz w:val="24"/>
        </w:rPr>
      </w:pPr>
    </w:p>
    <w:p w14:paraId="2D3A241B">
      <w:pPr>
        <w:adjustRightInd w:val="0"/>
        <w:snapToGrid w:val="0"/>
        <w:spacing w:before="156" w:beforeLines="50" w:line="360" w:lineRule="auto"/>
        <w:rPr>
          <w:rFonts w:hint="eastAsia"/>
          <w:color w:val="auto"/>
          <w:sz w:val="24"/>
        </w:rPr>
      </w:pPr>
      <w:r>
        <w:rPr>
          <w:rFonts w:hint="eastAsia"/>
          <w:color w:val="auto"/>
          <w:sz w:val="24"/>
        </w:rPr>
        <w:t>甲方代表签字：                        乙方代表签字：</w:t>
      </w:r>
    </w:p>
    <w:p w14:paraId="7AFAFCB3">
      <w:pPr>
        <w:adjustRightInd w:val="0"/>
        <w:snapToGrid w:val="0"/>
        <w:spacing w:before="156" w:beforeLines="50" w:line="360" w:lineRule="auto"/>
        <w:rPr>
          <w:rFonts w:hint="eastAsia"/>
          <w:color w:val="auto"/>
          <w:sz w:val="24"/>
        </w:rPr>
      </w:pPr>
      <w:r>
        <w:rPr>
          <w:rFonts w:hint="eastAsia"/>
          <w:color w:val="auto"/>
          <w:sz w:val="24"/>
        </w:rPr>
        <w:t>甲方盖章：                            乙方盖章：</w:t>
      </w:r>
    </w:p>
    <w:p w14:paraId="12019FA6">
      <w:pPr>
        <w:adjustRightInd w:val="0"/>
        <w:snapToGrid w:val="0"/>
        <w:spacing w:line="360" w:lineRule="auto"/>
        <w:ind w:left="481" w:firstLine="480"/>
        <w:rPr>
          <w:rFonts w:hint="eastAsia"/>
          <w:color w:val="auto"/>
          <w:sz w:val="24"/>
        </w:rPr>
      </w:pPr>
    </w:p>
    <w:p w14:paraId="7864CD58">
      <w:pPr>
        <w:tabs>
          <w:tab w:val="left" w:pos="4536"/>
        </w:tabs>
        <w:adjustRightInd w:val="0"/>
        <w:snapToGrid w:val="0"/>
        <w:spacing w:line="360" w:lineRule="auto"/>
        <w:ind w:firstLine="240" w:firstLineChars="100"/>
        <w:rPr>
          <w:rFonts w:hint="eastAsia"/>
          <w:color w:val="auto"/>
          <w:sz w:val="24"/>
        </w:rPr>
      </w:pP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3394710</wp:posOffset>
                </wp:positionH>
                <wp:positionV relativeFrom="paragraph">
                  <wp:posOffset>258445</wp:posOffset>
                </wp:positionV>
                <wp:extent cx="2732405" cy="2619375"/>
                <wp:effectExtent l="0" t="0" r="10795" b="9525"/>
                <wp:wrapNone/>
                <wp:docPr id="2" name="文本框 8"/>
                <wp:cNvGraphicFramePr/>
                <a:graphic xmlns:a="http://schemas.openxmlformats.org/drawingml/2006/main">
                  <a:graphicData uri="http://schemas.microsoft.com/office/word/2010/wordprocessingShape">
                    <wps:wsp>
                      <wps:cNvSpPr txBox="1"/>
                      <wps:spPr>
                        <a:xfrm>
                          <a:off x="0" y="0"/>
                          <a:ext cx="2732405" cy="2619375"/>
                        </a:xfrm>
                        <a:prstGeom prst="rect">
                          <a:avLst/>
                        </a:prstGeom>
                        <a:solidFill>
                          <a:srgbClr val="FFFFFF"/>
                        </a:solidFill>
                        <a:ln>
                          <a:noFill/>
                        </a:ln>
                      </wps:spPr>
                      <wps:txbx>
                        <w:txbxContent>
                          <w:p w14:paraId="4A095FB4">
                            <w:pPr>
                              <w:adjustRightInd w:val="0"/>
                              <w:snapToGrid w:val="0"/>
                              <w:ind w:firstLine="6240" w:firstLineChars="2600"/>
                              <w:jc w:val="left"/>
                              <w:rPr>
                                <w:rFonts w:hint="eastAsia"/>
                                <w:color w:val="000000"/>
                                <w:sz w:val="24"/>
                              </w:rPr>
                            </w:pPr>
                          </w:p>
                          <w:p w14:paraId="6D5E89C3">
                            <w:pPr>
                              <w:adjustRightInd w:val="0"/>
                              <w:snapToGrid w:val="0"/>
                              <w:ind w:left="1680" w:hanging="1680" w:hangingChars="700"/>
                              <w:jc w:val="left"/>
                              <w:rPr>
                                <w:rFonts w:hint="eastAsia"/>
                                <w:sz w:val="24"/>
                              </w:rPr>
                            </w:pPr>
                            <w:r>
                              <w:rPr>
                                <w:rFonts w:hint="eastAsia"/>
                                <w:sz w:val="24"/>
                              </w:rPr>
                              <w:t>乙方通讯地址：北京市西城区</w:t>
                            </w:r>
                            <w:r>
                              <w:t>德胜门外大街乙10号泰富大厦6</w:t>
                            </w:r>
                            <w:r>
                              <w:rPr>
                                <w:rFonts w:hint="eastAsia" w:ascii="宋体" w:hAnsi="宋体" w:cs="宋体"/>
                              </w:rPr>
                              <w:t>层</w:t>
                            </w:r>
                          </w:p>
                          <w:p w14:paraId="484E8AFF">
                            <w:pPr>
                              <w:adjustRightInd w:val="0"/>
                              <w:snapToGrid w:val="0"/>
                              <w:jc w:val="left"/>
                              <w:rPr>
                                <w:rFonts w:hint="eastAsia"/>
                                <w:sz w:val="24"/>
                              </w:rPr>
                            </w:pPr>
                            <w:r>
                              <w:rPr>
                                <w:rFonts w:hint="eastAsia"/>
                                <w:sz w:val="24"/>
                              </w:rPr>
                              <w:t>邮 政 编 码：100</w:t>
                            </w:r>
                            <w:r>
                              <w:rPr>
                                <w:sz w:val="24"/>
                              </w:rPr>
                              <w:t>120</w:t>
                            </w:r>
                          </w:p>
                          <w:p w14:paraId="3E293F9A">
                            <w:pPr>
                              <w:adjustRightInd w:val="0"/>
                              <w:snapToGrid w:val="0"/>
                              <w:jc w:val="left"/>
                              <w:rPr>
                                <w:rFonts w:hint="eastAsia"/>
                                <w:sz w:val="24"/>
                              </w:rPr>
                            </w:pPr>
                            <w:r>
                              <w:rPr>
                                <w:rFonts w:hint="eastAsia"/>
                                <w:sz w:val="24"/>
                              </w:rPr>
                              <w:t>联系人：</w:t>
                            </w:r>
                          </w:p>
                          <w:p w14:paraId="25F036BA">
                            <w:pPr>
                              <w:adjustRightInd w:val="0"/>
                              <w:snapToGrid w:val="0"/>
                              <w:jc w:val="left"/>
                              <w:rPr>
                                <w:rFonts w:hint="eastAsia"/>
                                <w:sz w:val="24"/>
                              </w:rPr>
                            </w:pPr>
                            <w:r>
                              <w:rPr>
                                <w:rFonts w:hint="eastAsia"/>
                                <w:sz w:val="24"/>
                              </w:rPr>
                              <w:t>电  话：010-64429578</w:t>
                            </w:r>
                          </w:p>
                          <w:p w14:paraId="5827A64E">
                            <w:pPr>
                              <w:adjustRightInd w:val="0"/>
                              <w:snapToGrid w:val="0"/>
                              <w:jc w:val="left"/>
                              <w:rPr>
                                <w:rFonts w:hint="eastAsia"/>
                                <w:sz w:val="24"/>
                              </w:rPr>
                            </w:pPr>
                            <w:r>
                              <w:rPr>
                                <w:rFonts w:hint="eastAsia"/>
                                <w:sz w:val="24"/>
                              </w:rPr>
                              <w:t>E-</w:t>
                            </w:r>
                            <w:r>
                              <w:rPr>
                                <w:sz w:val="24"/>
                              </w:rPr>
                              <w:t>mail</w:t>
                            </w:r>
                            <w:r>
                              <w:rPr>
                                <w:rFonts w:hint="eastAsia"/>
                                <w:sz w:val="24"/>
                              </w:rPr>
                              <w:t>：</w:t>
                            </w:r>
                            <w:r>
                              <w:rPr>
                                <w:sz w:val="24"/>
                              </w:rPr>
                              <w:fldChar w:fldCharType="begin"/>
                            </w:r>
                            <w:r>
                              <w:rPr>
                                <w:sz w:val="24"/>
                              </w:rPr>
                              <w:instrText xml:space="preserve"> HYPERLINK "mailto:sanxing9000@</w:instrText>
                            </w:r>
                            <w:r>
                              <w:rPr>
                                <w:rFonts w:hint="eastAsia"/>
                                <w:sz w:val="24"/>
                              </w:rPr>
                              <w:instrText xml:space="preserve">sanxing9000.com</w:instrText>
                            </w:r>
                            <w:r>
                              <w:rPr>
                                <w:sz w:val="24"/>
                              </w:rPr>
                              <w:instrText xml:space="preserve">" </w:instrText>
                            </w:r>
                            <w:r>
                              <w:rPr>
                                <w:sz w:val="24"/>
                              </w:rPr>
                              <w:fldChar w:fldCharType="separate"/>
                            </w:r>
                            <w:r>
                              <w:rPr>
                                <w:rStyle w:val="35"/>
                                <w:color w:val="auto"/>
                                <w:sz w:val="24"/>
                                <w:u w:val="none"/>
                              </w:rPr>
                              <w:t>sanxing9000@</w:t>
                            </w:r>
                            <w:r>
                              <w:rPr>
                                <w:rStyle w:val="35"/>
                                <w:rFonts w:hint="eastAsia"/>
                                <w:color w:val="auto"/>
                                <w:sz w:val="24"/>
                                <w:u w:val="none"/>
                              </w:rPr>
                              <w:t>sanxing9000.com</w:t>
                            </w:r>
                            <w:r>
                              <w:rPr>
                                <w:sz w:val="24"/>
                              </w:rPr>
                              <w:fldChar w:fldCharType="end"/>
                            </w:r>
                          </w:p>
                          <w:p w14:paraId="3FD815A2">
                            <w:pPr>
                              <w:adjustRightInd w:val="0"/>
                              <w:snapToGrid w:val="0"/>
                              <w:jc w:val="left"/>
                              <w:rPr>
                                <w:rFonts w:hint="eastAsia"/>
                                <w:sz w:val="24"/>
                              </w:rPr>
                            </w:pPr>
                            <w:r>
                              <w:rPr>
                                <w:rFonts w:hint="eastAsia"/>
                                <w:sz w:val="24"/>
                              </w:rPr>
                              <w:t>网  址：www.sanxing9000.com</w:t>
                            </w:r>
                          </w:p>
                          <w:p w14:paraId="54D5D723">
                            <w:pPr>
                              <w:adjustRightInd w:val="0"/>
                              <w:snapToGrid w:val="0"/>
                              <w:spacing w:line="384" w:lineRule="auto"/>
                              <w:jc w:val="left"/>
                              <w:rPr>
                                <w:rFonts w:hint="eastAsia"/>
                                <w:color w:val="000000"/>
                                <w:sz w:val="24"/>
                              </w:rPr>
                            </w:pPr>
                          </w:p>
                          <w:p w14:paraId="315D94B6">
                            <w:pPr>
                              <w:adjustRightInd w:val="0"/>
                              <w:snapToGrid w:val="0"/>
                              <w:spacing w:line="240" w:lineRule="exact"/>
                              <w:jc w:val="left"/>
                            </w:pPr>
                          </w:p>
                        </w:txbxContent>
                      </wps:txbx>
                      <wps:bodyPr wrap="square" upright="1"/>
                    </wps:wsp>
                  </a:graphicData>
                </a:graphic>
              </wp:anchor>
            </w:drawing>
          </mc:Choice>
          <mc:Fallback>
            <w:pict>
              <v:shape id="文本框 8" o:spid="_x0000_s1026" o:spt="202" type="#_x0000_t202" style="position:absolute;left:0pt;margin-left:267.3pt;margin-top:20.35pt;height:206.25pt;width:215.15pt;z-index:251660288;mso-width-relative:page;mso-height-relative:page;" fillcolor="#FFFFFF" filled="t" stroked="f" coordsize="21600,21600" o:gfxdata="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aNsiO2QAAAAoBAAAPAAAAAAAAAAEAIAAAACIAAABk&#10;cnMvZG93bnJldi54bWxQSwECFAAUAAAACACHTuJAdpoHFswBAACGAwAADgAAAAAAAAABACAAAAAo&#10;AQAAZHJzL2Uyb0RvYy54bWxQSwUGAAAAAAYABgBZAQAAZgUAAAAA&#10;">
                <v:fill on="t" focussize="0,0"/>
                <v:stroke on="f"/>
                <v:imagedata o:title=""/>
                <o:lock v:ext="edit" aspectratio="f"/>
                <v:textbox>
                  <w:txbxContent>
                    <w:p w14:paraId="4A095FB4">
                      <w:pPr>
                        <w:adjustRightInd w:val="0"/>
                        <w:snapToGrid w:val="0"/>
                        <w:ind w:firstLine="6240" w:firstLineChars="2600"/>
                        <w:jc w:val="left"/>
                        <w:rPr>
                          <w:rFonts w:hint="eastAsia"/>
                          <w:color w:val="000000"/>
                          <w:sz w:val="24"/>
                        </w:rPr>
                      </w:pPr>
                    </w:p>
                    <w:p w14:paraId="6D5E89C3">
                      <w:pPr>
                        <w:adjustRightInd w:val="0"/>
                        <w:snapToGrid w:val="0"/>
                        <w:ind w:left="1680" w:hanging="1680" w:hangingChars="700"/>
                        <w:jc w:val="left"/>
                        <w:rPr>
                          <w:rFonts w:hint="eastAsia"/>
                          <w:sz w:val="24"/>
                        </w:rPr>
                      </w:pPr>
                      <w:r>
                        <w:rPr>
                          <w:rFonts w:hint="eastAsia"/>
                          <w:sz w:val="24"/>
                        </w:rPr>
                        <w:t>乙方通讯地址：北京市西城区</w:t>
                      </w:r>
                      <w:r>
                        <w:t>德胜门外大街乙10号泰富大厦6</w:t>
                      </w:r>
                      <w:r>
                        <w:rPr>
                          <w:rFonts w:hint="eastAsia" w:ascii="宋体" w:hAnsi="宋体" w:cs="宋体"/>
                        </w:rPr>
                        <w:t>层</w:t>
                      </w:r>
                    </w:p>
                    <w:p w14:paraId="484E8AFF">
                      <w:pPr>
                        <w:adjustRightInd w:val="0"/>
                        <w:snapToGrid w:val="0"/>
                        <w:jc w:val="left"/>
                        <w:rPr>
                          <w:rFonts w:hint="eastAsia"/>
                          <w:sz w:val="24"/>
                        </w:rPr>
                      </w:pPr>
                      <w:r>
                        <w:rPr>
                          <w:rFonts w:hint="eastAsia"/>
                          <w:sz w:val="24"/>
                        </w:rPr>
                        <w:t>邮 政 编 码：100</w:t>
                      </w:r>
                      <w:r>
                        <w:rPr>
                          <w:sz w:val="24"/>
                        </w:rPr>
                        <w:t>120</w:t>
                      </w:r>
                    </w:p>
                    <w:p w14:paraId="3E293F9A">
                      <w:pPr>
                        <w:adjustRightInd w:val="0"/>
                        <w:snapToGrid w:val="0"/>
                        <w:jc w:val="left"/>
                        <w:rPr>
                          <w:rFonts w:hint="eastAsia"/>
                          <w:sz w:val="24"/>
                        </w:rPr>
                      </w:pPr>
                      <w:r>
                        <w:rPr>
                          <w:rFonts w:hint="eastAsia"/>
                          <w:sz w:val="24"/>
                        </w:rPr>
                        <w:t>联系人：</w:t>
                      </w:r>
                    </w:p>
                    <w:p w14:paraId="25F036BA">
                      <w:pPr>
                        <w:adjustRightInd w:val="0"/>
                        <w:snapToGrid w:val="0"/>
                        <w:jc w:val="left"/>
                        <w:rPr>
                          <w:rFonts w:hint="eastAsia"/>
                          <w:sz w:val="24"/>
                        </w:rPr>
                      </w:pPr>
                      <w:r>
                        <w:rPr>
                          <w:rFonts w:hint="eastAsia"/>
                          <w:sz w:val="24"/>
                        </w:rPr>
                        <w:t>电  话：010-64429578</w:t>
                      </w:r>
                    </w:p>
                    <w:p w14:paraId="5827A64E">
                      <w:pPr>
                        <w:adjustRightInd w:val="0"/>
                        <w:snapToGrid w:val="0"/>
                        <w:jc w:val="left"/>
                        <w:rPr>
                          <w:rFonts w:hint="eastAsia"/>
                          <w:sz w:val="24"/>
                        </w:rPr>
                      </w:pPr>
                      <w:r>
                        <w:rPr>
                          <w:rFonts w:hint="eastAsia"/>
                          <w:sz w:val="24"/>
                        </w:rPr>
                        <w:t>E-</w:t>
                      </w:r>
                      <w:r>
                        <w:rPr>
                          <w:sz w:val="24"/>
                        </w:rPr>
                        <w:t>mail</w:t>
                      </w:r>
                      <w:r>
                        <w:rPr>
                          <w:rFonts w:hint="eastAsia"/>
                          <w:sz w:val="24"/>
                        </w:rPr>
                        <w:t>：</w:t>
                      </w:r>
                      <w:r>
                        <w:rPr>
                          <w:sz w:val="24"/>
                        </w:rPr>
                        <w:fldChar w:fldCharType="begin"/>
                      </w:r>
                      <w:r>
                        <w:rPr>
                          <w:sz w:val="24"/>
                        </w:rPr>
                        <w:instrText xml:space="preserve"> HYPERLINK "mailto:sanxing9000@</w:instrText>
                      </w:r>
                      <w:r>
                        <w:rPr>
                          <w:rFonts w:hint="eastAsia"/>
                          <w:sz w:val="24"/>
                        </w:rPr>
                        <w:instrText xml:space="preserve">sanxing9000.com</w:instrText>
                      </w:r>
                      <w:r>
                        <w:rPr>
                          <w:sz w:val="24"/>
                        </w:rPr>
                        <w:instrText xml:space="preserve">" </w:instrText>
                      </w:r>
                      <w:r>
                        <w:rPr>
                          <w:sz w:val="24"/>
                        </w:rPr>
                        <w:fldChar w:fldCharType="separate"/>
                      </w:r>
                      <w:r>
                        <w:rPr>
                          <w:rStyle w:val="35"/>
                          <w:color w:val="auto"/>
                          <w:sz w:val="24"/>
                          <w:u w:val="none"/>
                        </w:rPr>
                        <w:t>sanxing9000@</w:t>
                      </w:r>
                      <w:r>
                        <w:rPr>
                          <w:rStyle w:val="35"/>
                          <w:rFonts w:hint="eastAsia"/>
                          <w:color w:val="auto"/>
                          <w:sz w:val="24"/>
                          <w:u w:val="none"/>
                        </w:rPr>
                        <w:t>sanxing9000.com</w:t>
                      </w:r>
                      <w:r>
                        <w:rPr>
                          <w:sz w:val="24"/>
                        </w:rPr>
                        <w:fldChar w:fldCharType="end"/>
                      </w:r>
                    </w:p>
                    <w:p w14:paraId="3FD815A2">
                      <w:pPr>
                        <w:adjustRightInd w:val="0"/>
                        <w:snapToGrid w:val="0"/>
                        <w:jc w:val="left"/>
                        <w:rPr>
                          <w:rFonts w:hint="eastAsia"/>
                          <w:sz w:val="24"/>
                        </w:rPr>
                      </w:pPr>
                      <w:r>
                        <w:rPr>
                          <w:rFonts w:hint="eastAsia"/>
                          <w:sz w:val="24"/>
                        </w:rPr>
                        <w:t>网  址：www.sanxing9000.com</w:t>
                      </w:r>
                    </w:p>
                    <w:p w14:paraId="54D5D723">
                      <w:pPr>
                        <w:adjustRightInd w:val="0"/>
                        <w:snapToGrid w:val="0"/>
                        <w:spacing w:line="384" w:lineRule="auto"/>
                        <w:jc w:val="left"/>
                        <w:rPr>
                          <w:rFonts w:hint="eastAsia"/>
                          <w:color w:val="000000"/>
                          <w:sz w:val="24"/>
                        </w:rPr>
                      </w:pPr>
                    </w:p>
                    <w:p w14:paraId="315D94B6">
                      <w:pPr>
                        <w:adjustRightInd w:val="0"/>
                        <w:snapToGrid w:val="0"/>
                        <w:spacing w:line="240" w:lineRule="exact"/>
                        <w:jc w:val="left"/>
                      </w:pPr>
                    </w:p>
                  </w:txbxContent>
                </v:textbox>
              </v:shape>
            </w:pict>
          </mc:Fallback>
        </mc:AlternateContent>
      </w:r>
      <w:r>
        <w:rPr>
          <w:rFonts w:hint="eastAsia"/>
          <w:color w:val="auto"/>
          <w:sz w:val="24"/>
        </w:rPr>
        <w:t xml:space="preserve">       年    月    日                         年    月    日</w:t>
      </w:r>
    </w:p>
    <w:p w14:paraId="309178F1">
      <w:pPr>
        <w:adjustRightInd w:val="0"/>
        <w:snapToGrid w:val="0"/>
        <w:spacing w:line="336" w:lineRule="auto"/>
        <w:ind w:firstLine="4560" w:firstLineChars="1900"/>
        <w:rPr>
          <w:rFonts w:hint="eastAsia"/>
          <w:color w:val="auto"/>
        </w:rPr>
      </w:pPr>
      <w:r>
        <w:rPr>
          <w:rFonts w:hint="eastAsia"/>
          <w:color w:val="auto"/>
          <w:sz w:val="24"/>
        </w:rPr>
        <mc:AlternateContent>
          <mc:Choice Requires="wps">
            <w:drawing>
              <wp:anchor distT="0" distB="0" distL="114300" distR="114300" simplePos="0" relativeHeight="251661312" behindDoc="0" locked="0" layoutInCell="1" allowOverlap="1">
                <wp:simplePos x="0" y="0"/>
                <wp:positionH relativeFrom="column">
                  <wp:posOffset>-52705</wp:posOffset>
                </wp:positionH>
                <wp:positionV relativeFrom="paragraph">
                  <wp:posOffset>40640</wp:posOffset>
                </wp:positionV>
                <wp:extent cx="2705100" cy="2741930"/>
                <wp:effectExtent l="0" t="0" r="0" b="1270"/>
                <wp:wrapNone/>
                <wp:docPr id="3" name="文本框 9"/>
                <wp:cNvGraphicFramePr/>
                <a:graphic xmlns:a="http://schemas.openxmlformats.org/drawingml/2006/main">
                  <a:graphicData uri="http://schemas.microsoft.com/office/word/2010/wordprocessingShape">
                    <wps:wsp>
                      <wps:cNvSpPr txBox="1"/>
                      <wps:spPr>
                        <a:xfrm>
                          <a:off x="0" y="0"/>
                          <a:ext cx="2705100" cy="2741930"/>
                        </a:xfrm>
                        <a:prstGeom prst="rect">
                          <a:avLst/>
                        </a:prstGeom>
                        <a:solidFill>
                          <a:srgbClr val="FFFFFF"/>
                        </a:solidFill>
                        <a:ln>
                          <a:noFill/>
                        </a:ln>
                      </wps:spPr>
                      <wps:txbx>
                        <w:txbxContent>
                          <w:p w14:paraId="3B1CC77D">
                            <w:pPr>
                              <w:adjustRightInd w:val="0"/>
                              <w:snapToGrid w:val="0"/>
                              <w:ind w:firstLine="6240" w:firstLineChars="2600"/>
                              <w:jc w:val="left"/>
                              <w:rPr>
                                <w:rFonts w:hint="eastAsia"/>
                                <w:color w:val="000000"/>
                                <w:sz w:val="24"/>
                              </w:rPr>
                            </w:pPr>
                          </w:p>
                          <w:p w14:paraId="23489337">
                            <w:pPr>
                              <w:adjustRightInd w:val="0"/>
                              <w:snapToGrid w:val="0"/>
                              <w:ind w:left="1680" w:hanging="1680" w:hangingChars="700"/>
                              <w:jc w:val="left"/>
                              <w:rPr>
                                <w:rFonts w:hint="eastAsia"/>
                                <w:sz w:val="24"/>
                              </w:rPr>
                            </w:pPr>
                            <w:r>
                              <w:rPr>
                                <w:rFonts w:hint="eastAsia"/>
                                <w:sz w:val="24"/>
                              </w:rPr>
                              <w:t>甲方通讯地址：</w:t>
                            </w:r>
                          </w:p>
                          <w:p w14:paraId="0CDAFA9F">
                            <w:pPr>
                              <w:adjustRightInd w:val="0"/>
                              <w:snapToGrid w:val="0"/>
                              <w:ind w:left="1680" w:hanging="1680" w:hangingChars="700"/>
                              <w:jc w:val="left"/>
                              <w:rPr>
                                <w:rFonts w:hint="eastAsia"/>
                                <w:sz w:val="24"/>
                              </w:rPr>
                            </w:pPr>
                            <w:r>
                              <w:rPr>
                                <w:rFonts w:hint="eastAsia"/>
                                <w:sz w:val="24"/>
                              </w:rPr>
                              <w:t xml:space="preserve"> </w:t>
                            </w:r>
                          </w:p>
                          <w:p w14:paraId="52F11744">
                            <w:pPr>
                              <w:adjustRightInd w:val="0"/>
                              <w:snapToGrid w:val="0"/>
                              <w:jc w:val="left"/>
                              <w:rPr>
                                <w:rFonts w:hint="eastAsia"/>
                                <w:sz w:val="24"/>
                              </w:rPr>
                            </w:pPr>
                            <w:r>
                              <w:rPr>
                                <w:rFonts w:hint="eastAsia"/>
                                <w:sz w:val="24"/>
                              </w:rPr>
                              <w:t>邮 政 编 码：</w:t>
                            </w:r>
                          </w:p>
                          <w:p w14:paraId="68264B25">
                            <w:pPr>
                              <w:adjustRightInd w:val="0"/>
                              <w:snapToGrid w:val="0"/>
                              <w:jc w:val="left"/>
                              <w:rPr>
                                <w:rFonts w:hint="eastAsia"/>
                                <w:sz w:val="24"/>
                              </w:rPr>
                            </w:pPr>
                            <w:r>
                              <w:rPr>
                                <w:rFonts w:hint="eastAsia"/>
                                <w:sz w:val="24"/>
                              </w:rPr>
                              <w:t>联系人：</w:t>
                            </w:r>
                          </w:p>
                          <w:p w14:paraId="1A7C19D5">
                            <w:pPr>
                              <w:adjustRightInd w:val="0"/>
                              <w:snapToGrid w:val="0"/>
                              <w:jc w:val="left"/>
                              <w:rPr>
                                <w:rFonts w:hint="eastAsia"/>
                                <w:sz w:val="24"/>
                              </w:rPr>
                            </w:pPr>
                            <w:r>
                              <w:rPr>
                                <w:rFonts w:hint="eastAsia"/>
                                <w:sz w:val="24"/>
                              </w:rPr>
                              <w:t>电  话：</w:t>
                            </w:r>
                          </w:p>
                          <w:p w14:paraId="436C3489">
                            <w:pPr>
                              <w:adjustRightInd w:val="0"/>
                              <w:snapToGrid w:val="0"/>
                              <w:jc w:val="left"/>
                              <w:rPr>
                                <w:rFonts w:hint="eastAsia"/>
                                <w:sz w:val="24"/>
                              </w:rPr>
                            </w:pPr>
                            <w:r>
                              <w:rPr>
                                <w:rFonts w:hint="eastAsia"/>
                                <w:sz w:val="24"/>
                              </w:rPr>
                              <w:t>E-</w:t>
                            </w:r>
                            <w:r>
                              <w:rPr>
                                <w:sz w:val="24"/>
                              </w:rPr>
                              <w:t>mail</w:t>
                            </w:r>
                            <w:r>
                              <w:rPr>
                                <w:rFonts w:hint="eastAsia"/>
                                <w:sz w:val="24"/>
                              </w:rPr>
                              <w:t>：</w:t>
                            </w:r>
                          </w:p>
                          <w:p w14:paraId="12968CEC">
                            <w:pPr>
                              <w:adjustRightInd w:val="0"/>
                              <w:snapToGrid w:val="0"/>
                              <w:jc w:val="left"/>
                              <w:rPr>
                                <w:rFonts w:hint="eastAsia"/>
                                <w:sz w:val="24"/>
                              </w:rPr>
                            </w:pPr>
                            <w:r>
                              <w:rPr>
                                <w:rFonts w:hint="eastAsia"/>
                                <w:sz w:val="24"/>
                              </w:rPr>
                              <w:t xml:space="preserve">网  址： </w:t>
                            </w:r>
                          </w:p>
                          <w:p w14:paraId="3760B367">
                            <w:pPr>
                              <w:adjustRightInd w:val="0"/>
                              <w:snapToGrid w:val="0"/>
                              <w:spacing w:line="384" w:lineRule="auto"/>
                              <w:jc w:val="left"/>
                              <w:rPr>
                                <w:rFonts w:hint="eastAsia"/>
                                <w:color w:val="000000"/>
                                <w:sz w:val="24"/>
                              </w:rPr>
                            </w:pPr>
                          </w:p>
                          <w:p w14:paraId="079C4215">
                            <w:pPr>
                              <w:adjustRightInd w:val="0"/>
                              <w:snapToGrid w:val="0"/>
                              <w:spacing w:line="240" w:lineRule="exact"/>
                              <w:jc w:val="left"/>
                            </w:pPr>
                          </w:p>
                        </w:txbxContent>
                      </wps:txbx>
                      <wps:bodyPr wrap="square" upright="1"/>
                    </wps:wsp>
                  </a:graphicData>
                </a:graphic>
              </wp:anchor>
            </w:drawing>
          </mc:Choice>
          <mc:Fallback>
            <w:pict>
              <v:shape id="文本框 9" o:spid="_x0000_s1026" o:spt="202" type="#_x0000_t202" style="position:absolute;left:0pt;margin-left:-4.15pt;margin-top:3.2pt;height:215.9pt;width:213pt;z-index:251661312;mso-width-relative:page;mso-height-relative:page;" fillcolor="#FFFFFF" filled="t" stroked="f" coordsize="21600,21600" o:gfxdata="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&#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Gx0cPLXAAAACAEAAA8AAAAAAAAAAQAgAAAAIgAAAGRy&#10;cy9kb3ducmV2LnhtbFBLAQIUABQAAAAIAIdO4kBfqPolzQEAAIYDAAAOAAAAAAAAAAEAIAAAACYB&#10;AABkcnMvZTJvRG9jLnhtbFBLBQYAAAAABgAGAFkBAABlBQAAAAA=&#10;">
                <v:fill on="t" focussize="0,0"/>
                <v:stroke on="f"/>
                <v:imagedata o:title=""/>
                <o:lock v:ext="edit" aspectratio="f"/>
                <v:textbox>
                  <w:txbxContent>
                    <w:p w14:paraId="3B1CC77D">
                      <w:pPr>
                        <w:adjustRightInd w:val="0"/>
                        <w:snapToGrid w:val="0"/>
                        <w:ind w:firstLine="6240" w:firstLineChars="2600"/>
                        <w:jc w:val="left"/>
                        <w:rPr>
                          <w:rFonts w:hint="eastAsia"/>
                          <w:color w:val="000000"/>
                          <w:sz w:val="24"/>
                        </w:rPr>
                      </w:pPr>
                    </w:p>
                    <w:p w14:paraId="23489337">
                      <w:pPr>
                        <w:adjustRightInd w:val="0"/>
                        <w:snapToGrid w:val="0"/>
                        <w:ind w:left="1680" w:hanging="1680" w:hangingChars="700"/>
                        <w:jc w:val="left"/>
                        <w:rPr>
                          <w:rFonts w:hint="eastAsia"/>
                          <w:sz w:val="24"/>
                        </w:rPr>
                      </w:pPr>
                      <w:r>
                        <w:rPr>
                          <w:rFonts w:hint="eastAsia"/>
                          <w:sz w:val="24"/>
                        </w:rPr>
                        <w:t>甲方通讯地址：</w:t>
                      </w:r>
                    </w:p>
                    <w:p w14:paraId="0CDAFA9F">
                      <w:pPr>
                        <w:adjustRightInd w:val="0"/>
                        <w:snapToGrid w:val="0"/>
                        <w:ind w:left="1680" w:hanging="1680" w:hangingChars="700"/>
                        <w:jc w:val="left"/>
                        <w:rPr>
                          <w:rFonts w:hint="eastAsia"/>
                          <w:sz w:val="24"/>
                        </w:rPr>
                      </w:pPr>
                      <w:r>
                        <w:rPr>
                          <w:rFonts w:hint="eastAsia"/>
                          <w:sz w:val="24"/>
                        </w:rPr>
                        <w:t xml:space="preserve"> </w:t>
                      </w:r>
                    </w:p>
                    <w:p w14:paraId="52F11744">
                      <w:pPr>
                        <w:adjustRightInd w:val="0"/>
                        <w:snapToGrid w:val="0"/>
                        <w:jc w:val="left"/>
                        <w:rPr>
                          <w:rFonts w:hint="eastAsia"/>
                          <w:sz w:val="24"/>
                        </w:rPr>
                      </w:pPr>
                      <w:r>
                        <w:rPr>
                          <w:rFonts w:hint="eastAsia"/>
                          <w:sz w:val="24"/>
                        </w:rPr>
                        <w:t>邮 政 编 码：</w:t>
                      </w:r>
                    </w:p>
                    <w:p w14:paraId="68264B25">
                      <w:pPr>
                        <w:adjustRightInd w:val="0"/>
                        <w:snapToGrid w:val="0"/>
                        <w:jc w:val="left"/>
                        <w:rPr>
                          <w:rFonts w:hint="eastAsia"/>
                          <w:sz w:val="24"/>
                        </w:rPr>
                      </w:pPr>
                      <w:r>
                        <w:rPr>
                          <w:rFonts w:hint="eastAsia"/>
                          <w:sz w:val="24"/>
                        </w:rPr>
                        <w:t>联系人：</w:t>
                      </w:r>
                    </w:p>
                    <w:p w14:paraId="1A7C19D5">
                      <w:pPr>
                        <w:adjustRightInd w:val="0"/>
                        <w:snapToGrid w:val="0"/>
                        <w:jc w:val="left"/>
                        <w:rPr>
                          <w:rFonts w:hint="eastAsia"/>
                          <w:sz w:val="24"/>
                        </w:rPr>
                      </w:pPr>
                      <w:r>
                        <w:rPr>
                          <w:rFonts w:hint="eastAsia"/>
                          <w:sz w:val="24"/>
                        </w:rPr>
                        <w:t>电  话：</w:t>
                      </w:r>
                    </w:p>
                    <w:p w14:paraId="436C3489">
                      <w:pPr>
                        <w:adjustRightInd w:val="0"/>
                        <w:snapToGrid w:val="0"/>
                        <w:jc w:val="left"/>
                        <w:rPr>
                          <w:rFonts w:hint="eastAsia"/>
                          <w:sz w:val="24"/>
                        </w:rPr>
                      </w:pPr>
                      <w:r>
                        <w:rPr>
                          <w:rFonts w:hint="eastAsia"/>
                          <w:sz w:val="24"/>
                        </w:rPr>
                        <w:t>E-</w:t>
                      </w:r>
                      <w:r>
                        <w:rPr>
                          <w:sz w:val="24"/>
                        </w:rPr>
                        <w:t>mail</w:t>
                      </w:r>
                      <w:r>
                        <w:rPr>
                          <w:rFonts w:hint="eastAsia"/>
                          <w:sz w:val="24"/>
                        </w:rPr>
                        <w:t>：</w:t>
                      </w:r>
                    </w:p>
                    <w:p w14:paraId="12968CEC">
                      <w:pPr>
                        <w:adjustRightInd w:val="0"/>
                        <w:snapToGrid w:val="0"/>
                        <w:jc w:val="left"/>
                        <w:rPr>
                          <w:rFonts w:hint="eastAsia"/>
                          <w:sz w:val="24"/>
                        </w:rPr>
                      </w:pPr>
                      <w:r>
                        <w:rPr>
                          <w:rFonts w:hint="eastAsia"/>
                          <w:sz w:val="24"/>
                        </w:rPr>
                        <w:t xml:space="preserve">网  址： </w:t>
                      </w:r>
                    </w:p>
                    <w:p w14:paraId="3760B367">
                      <w:pPr>
                        <w:adjustRightInd w:val="0"/>
                        <w:snapToGrid w:val="0"/>
                        <w:spacing w:line="384" w:lineRule="auto"/>
                        <w:jc w:val="left"/>
                        <w:rPr>
                          <w:rFonts w:hint="eastAsia"/>
                          <w:color w:val="000000"/>
                          <w:sz w:val="24"/>
                        </w:rPr>
                      </w:pPr>
                    </w:p>
                    <w:p w14:paraId="079C4215">
                      <w:pPr>
                        <w:adjustRightInd w:val="0"/>
                        <w:snapToGrid w:val="0"/>
                        <w:spacing w:line="240" w:lineRule="exact"/>
                        <w:jc w:val="left"/>
                      </w:pPr>
                    </w:p>
                  </w:txbxContent>
                </v:textbox>
              </v:shape>
            </w:pict>
          </mc:Fallback>
        </mc:AlternateContent>
      </w:r>
      <w:r>
        <w:rPr>
          <w:color w:val="auto"/>
          <w:sz w:val="24"/>
        </w:rPr>
        <w:t xml:space="preserve">                                    </w:t>
      </w:r>
    </w:p>
    <w:sectPr>
      <w:headerReference r:id="rId3" w:type="default"/>
      <w:footerReference r:id="rId4" w:type="default"/>
      <w:pgSz w:w="11906" w:h="16838"/>
      <w:pgMar w:top="1134" w:right="1134" w:bottom="1624" w:left="1134" w:header="851" w:footer="44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DC832C">
    <w:pPr>
      <w:pStyle w:val="23"/>
      <w:jc w:val="center"/>
    </w:pPr>
    <w:r>
      <w:fldChar w:fldCharType="begin"/>
    </w:r>
    <w:r>
      <w:instrText xml:space="preserve">PAGE   \* MERGEFORMAT</w:instrText>
    </w:r>
    <w:r>
      <w:fldChar w:fldCharType="separate"/>
    </w:r>
    <w:r>
      <w:rPr>
        <w:lang w:val="zh-CN"/>
      </w:rPr>
      <w:t>6</w:t>
    </w:r>
    <w:r>
      <w:fldChar w:fldCharType="end"/>
    </w:r>
  </w:p>
  <w:p w14:paraId="386E6277">
    <w:pPr>
      <w:pStyle w:val="23"/>
      <w:rPr>
        <w:rFonts w:hint="eastAsia"/>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8C2A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0"/>
    <w:multiLevelType w:val="multilevel"/>
    <w:tmpl w:val="00000000"/>
    <w:lvl w:ilvl="0" w:tentative="0">
      <w:start w:val="1"/>
      <w:numFmt w:val="decimal"/>
      <w:lvlText w:val="%1."/>
      <w:lvlJc w:val="left"/>
      <w:pPr>
        <w:tabs>
          <w:tab w:val="left" w:pos="638"/>
        </w:tabs>
        <w:ind w:left="638" w:hanging="420"/>
      </w:pPr>
    </w:lvl>
    <w:lvl w:ilvl="1" w:tentative="0">
      <w:start w:val="1"/>
      <w:numFmt w:val="lowerLetter"/>
      <w:lvlText w:val="%2)"/>
      <w:lvlJc w:val="left"/>
      <w:pPr>
        <w:tabs>
          <w:tab w:val="left" w:pos="1058"/>
        </w:tabs>
        <w:ind w:left="1058" w:hanging="420"/>
      </w:pPr>
    </w:lvl>
    <w:lvl w:ilvl="2" w:tentative="0">
      <w:start w:val="1"/>
      <w:numFmt w:val="lowerRoman"/>
      <w:lvlText w:val="%3."/>
      <w:lvlJc w:val="right"/>
      <w:pPr>
        <w:tabs>
          <w:tab w:val="left" w:pos="1478"/>
        </w:tabs>
        <w:ind w:left="1478" w:hanging="420"/>
      </w:pPr>
    </w:lvl>
    <w:lvl w:ilvl="3" w:tentative="0">
      <w:start w:val="1"/>
      <w:numFmt w:val="decimal"/>
      <w:lvlText w:val="%4."/>
      <w:lvlJc w:val="left"/>
      <w:pPr>
        <w:tabs>
          <w:tab w:val="left" w:pos="1898"/>
        </w:tabs>
        <w:ind w:left="1898" w:hanging="420"/>
      </w:pPr>
    </w:lvl>
    <w:lvl w:ilvl="4" w:tentative="0">
      <w:start w:val="1"/>
      <w:numFmt w:val="lowerLetter"/>
      <w:lvlText w:val="%5)"/>
      <w:lvlJc w:val="left"/>
      <w:pPr>
        <w:tabs>
          <w:tab w:val="left" w:pos="2318"/>
        </w:tabs>
        <w:ind w:left="2318" w:hanging="420"/>
      </w:pPr>
    </w:lvl>
    <w:lvl w:ilvl="5" w:tentative="0">
      <w:start w:val="1"/>
      <w:numFmt w:val="lowerRoman"/>
      <w:lvlText w:val="%6."/>
      <w:lvlJc w:val="right"/>
      <w:pPr>
        <w:tabs>
          <w:tab w:val="left" w:pos="2738"/>
        </w:tabs>
        <w:ind w:left="2738" w:hanging="420"/>
      </w:pPr>
    </w:lvl>
    <w:lvl w:ilvl="6" w:tentative="0">
      <w:start w:val="1"/>
      <w:numFmt w:val="decimal"/>
      <w:lvlText w:val="%7."/>
      <w:lvlJc w:val="left"/>
      <w:pPr>
        <w:tabs>
          <w:tab w:val="left" w:pos="3158"/>
        </w:tabs>
        <w:ind w:left="3158" w:hanging="420"/>
      </w:pPr>
    </w:lvl>
    <w:lvl w:ilvl="7" w:tentative="0">
      <w:start w:val="1"/>
      <w:numFmt w:val="lowerLetter"/>
      <w:lvlText w:val="%8)"/>
      <w:lvlJc w:val="left"/>
      <w:pPr>
        <w:tabs>
          <w:tab w:val="left" w:pos="3578"/>
        </w:tabs>
        <w:ind w:left="3578" w:hanging="420"/>
      </w:pPr>
    </w:lvl>
    <w:lvl w:ilvl="8" w:tentative="0">
      <w:start w:val="1"/>
      <w:numFmt w:val="lowerRoman"/>
      <w:lvlText w:val="%9."/>
      <w:lvlJc w:val="right"/>
      <w:pPr>
        <w:tabs>
          <w:tab w:val="left" w:pos="3998"/>
        </w:tabs>
        <w:ind w:left="3998" w:hanging="420"/>
      </w:pPr>
    </w:lvl>
  </w:abstractNum>
  <w:abstractNum w:abstractNumId="1">
    <w:nsid w:val="0000000C"/>
    <w:multiLevelType w:val="singleLevel"/>
    <w:tmpl w:val="0000000C"/>
    <w:lvl w:ilvl="0" w:tentative="0">
      <w:start w:val="1"/>
      <w:numFmt w:val="bullet"/>
      <w:pStyle w:val="13"/>
      <w:lvlText w:val=""/>
      <w:lvlJc w:val="left"/>
      <w:pPr>
        <w:tabs>
          <w:tab w:val="left" w:pos="360"/>
        </w:tabs>
        <w:ind w:left="360" w:hanging="360"/>
      </w:pPr>
      <w:rPr>
        <w:rFonts w:hint="default" w:ascii="Wingdings" w:hAnsi="Wingdings"/>
      </w:rPr>
    </w:lvl>
  </w:abstractNum>
  <w:abstractNum w:abstractNumId="2">
    <w:nsid w:val="0000000F"/>
    <w:multiLevelType w:val="singleLevel"/>
    <w:tmpl w:val="0000000F"/>
    <w:lvl w:ilvl="0" w:tentative="0">
      <w:start w:val="1"/>
      <w:numFmt w:val="bullet"/>
      <w:pStyle w:val="15"/>
      <w:lvlText w:val=""/>
      <w:lvlJc w:val="left"/>
      <w:pPr>
        <w:tabs>
          <w:tab w:val="left" w:pos="1200"/>
        </w:tabs>
        <w:ind w:left="1200" w:hanging="360"/>
      </w:pPr>
      <w:rPr>
        <w:rFonts w:hint="default" w:ascii="Wingdings" w:hAnsi="Wingdings"/>
      </w:rPr>
    </w:lvl>
  </w:abstractNum>
  <w:abstractNum w:abstractNumId="3">
    <w:nsid w:val="00000010"/>
    <w:multiLevelType w:val="singleLevel"/>
    <w:tmpl w:val="00000010"/>
    <w:lvl w:ilvl="0" w:tentative="0">
      <w:start w:val="1"/>
      <w:numFmt w:val="bullet"/>
      <w:pStyle w:val="12"/>
      <w:lvlText w:val=""/>
      <w:lvlJc w:val="left"/>
      <w:pPr>
        <w:tabs>
          <w:tab w:val="left" w:pos="1620"/>
        </w:tabs>
        <w:ind w:left="1620" w:hanging="360"/>
      </w:pPr>
      <w:rPr>
        <w:rFonts w:hint="default" w:ascii="Wingdings" w:hAnsi="Wingdings"/>
      </w:rPr>
    </w:lvl>
  </w:abstractNum>
  <w:abstractNum w:abstractNumId="4">
    <w:nsid w:val="00000012"/>
    <w:multiLevelType w:val="singleLevel"/>
    <w:tmpl w:val="00000012"/>
    <w:lvl w:ilvl="0" w:tentative="0">
      <w:start w:val="4"/>
      <w:numFmt w:val="decimal"/>
      <w:suff w:val="space"/>
      <w:lvlText w:val="%1."/>
      <w:lvlJc w:val="left"/>
      <w:rPr>
        <w:b/>
      </w:rPr>
    </w:lvl>
  </w:abstractNum>
  <w:abstractNum w:abstractNumId="5">
    <w:nsid w:val="00000014"/>
    <w:multiLevelType w:val="multilevel"/>
    <w:tmpl w:val="00000014"/>
    <w:lvl w:ilvl="0" w:tentative="0">
      <w:start w:val="1"/>
      <w:numFmt w:val="japaneseCounting"/>
      <w:lvlText w:val="第%1条"/>
      <w:lvlJc w:val="left"/>
      <w:pPr>
        <w:tabs>
          <w:tab w:val="left" w:pos="840"/>
        </w:tabs>
        <w:ind w:left="840" w:hanging="840"/>
      </w:pPr>
      <w:rPr>
        <w:rFonts w:hint="eastAsia"/>
      </w:rPr>
    </w:lvl>
    <w:lvl w:ilvl="1" w:tentative="0">
      <w:start w:val="1"/>
      <w:numFmt w:val="japaneseCounting"/>
      <w:lvlText w:val="第%2章"/>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5"/>
    <w:multiLevelType w:val="singleLevel"/>
    <w:tmpl w:val="00000015"/>
    <w:lvl w:ilvl="0" w:tentative="0">
      <w:start w:val="1"/>
      <w:numFmt w:val="bullet"/>
      <w:pStyle w:val="19"/>
      <w:lvlText w:val=""/>
      <w:lvlJc w:val="left"/>
      <w:pPr>
        <w:tabs>
          <w:tab w:val="left" w:pos="780"/>
        </w:tabs>
        <w:ind w:left="780" w:hanging="360"/>
      </w:pPr>
      <w:rPr>
        <w:rFonts w:hint="default" w:ascii="Wingdings" w:hAnsi="Wingdings"/>
      </w:rPr>
    </w:lvl>
  </w:abstractNum>
  <w:abstractNum w:abstractNumId="7">
    <w:nsid w:val="2AC21823"/>
    <w:multiLevelType w:val="multilevel"/>
    <w:tmpl w:val="2AC21823"/>
    <w:lvl w:ilvl="0" w:tentative="0">
      <w:start w:val="1"/>
      <w:numFmt w:val="decimal"/>
      <w:lvlText w:val="%1."/>
      <w:lvlJc w:val="left"/>
      <w:pPr>
        <w:tabs>
          <w:tab w:val="left" w:pos="638"/>
        </w:tabs>
        <w:ind w:left="638" w:hanging="420"/>
      </w:pPr>
    </w:lvl>
    <w:lvl w:ilvl="1" w:tentative="0">
      <w:start w:val="1"/>
      <w:numFmt w:val="lowerLetter"/>
      <w:lvlText w:val="%2)"/>
      <w:lvlJc w:val="left"/>
      <w:pPr>
        <w:tabs>
          <w:tab w:val="left" w:pos="1058"/>
        </w:tabs>
        <w:ind w:left="1058" w:hanging="420"/>
      </w:pPr>
    </w:lvl>
    <w:lvl w:ilvl="2" w:tentative="0">
      <w:start w:val="1"/>
      <w:numFmt w:val="lowerRoman"/>
      <w:lvlText w:val="%3."/>
      <w:lvlJc w:val="right"/>
      <w:pPr>
        <w:tabs>
          <w:tab w:val="left" w:pos="1478"/>
        </w:tabs>
        <w:ind w:left="1478" w:hanging="420"/>
      </w:pPr>
    </w:lvl>
    <w:lvl w:ilvl="3" w:tentative="0">
      <w:start w:val="1"/>
      <w:numFmt w:val="decimal"/>
      <w:lvlText w:val="%4."/>
      <w:lvlJc w:val="left"/>
      <w:pPr>
        <w:tabs>
          <w:tab w:val="left" w:pos="1898"/>
        </w:tabs>
        <w:ind w:left="1898" w:hanging="420"/>
      </w:pPr>
    </w:lvl>
    <w:lvl w:ilvl="4" w:tentative="0">
      <w:start w:val="1"/>
      <w:numFmt w:val="lowerLetter"/>
      <w:lvlText w:val="%5)"/>
      <w:lvlJc w:val="left"/>
      <w:pPr>
        <w:tabs>
          <w:tab w:val="left" w:pos="2318"/>
        </w:tabs>
        <w:ind w:left="2318" w:hanging="420"/>
      </w:pPr>
    </w:lvl>
    <w:lvl w:ilvl="5" w:tentative="0">
      <w:start w:val="1"/>
      <w:numFmt w:val="lowerRoman"/>
      <w:lvlText w:val="%6."/>
      <w:lvlJc w:val="right"/>
      <w:pPr>
        <w:tabs>
          <w:tab w:val="left" w:pos="2738"/>
        </w:tabs>
        <w:ind w:left="2738" w:hanging="420"/>
      </w:pPr>
    </w:lvl>
    <w:lvl w:ilvl="6" w:tentative="0">
      <w:start w:val="1"/>
      <w:numFmt w:val="decimal"/>
      <w:lvlText w:val="%7."/>
      <w:lvlJc w:val="left"/>
      <w:pPr>
        <w:tabs>
          <w:tab w:val="left" w:pos="3158"/>
        </w:tabs>
        <w:ind w:left="3158" w:hanging="420"/>
      </w:pPr>
    </w:lvl>
    <w:lvl w:ilvl="7" w:tentative="0">
      <w:start w:val="1"/>
      <w:numFmt w:val="lowerLetter"/>
      <w:lvlText w:val="%8)"/>
      <w:lvlJc w:val="left"/>
      <w:pPr>
        <w:tabs>
          <w:tab w:val="left" w:pos="3578"/>
        </w:tabs>
        <w:ind w:left="3578" w:hanging="420"/>
      </w:pPr>
    </w:lvl>
    <w:lvl w:ilvl="8" w:tentative="0">
      <w:start w:val="1"/>
      <w:numFmt w:val="lowerRoman"/>
      <w:lvlText w:val="%9."/>
      <w:lvlJc w:val="right"/>
      <w:pPr>
        <w:tabs>
          <w:tab w:val="left" w:pos="3998"/>
        </w:tabs>
        <w:ind w:left="3998" w:hanging="420"/>
      </w:pPr>
    </w:lvl>
  </w:abstractNum>
  <w:abstractNum w:abstractNumId="8">
    <w:nsid w:val="4DC7019B"/>
    <w:multiLevelType w:val="multilevel"/>
    <w:tmpl w:val="4DC7019B"/>
    <w:lvl w:ilvl="0" w:tentative="0">
      <w:start w:val="1"/>
      <w:numFmt w:val="decimal"/>
      <w:lvlText w:val="%1、"/>
      <w:lvlJc w:val="left"/>
      <w:pPr>
        <w:ind w:left="675" w:hanging="360"/>
      </w:pPr>
      <w:rPr>
        <w:rFonts w:hint="default"/>
      </w:rPr>
    </w:lvl>
    <w:lvl w:ilvl="1" w:tentative="0">
      <w:start w:val="1"/>
      <w:numFmt w:val="lowerLetter"/>
      <w:lvlText w:val="%2)"/>
      <w:lvlJc w:val="left"/>
      <w:pPr>
        <w:ind w:left="1155" w:hanging="420"/>
      </w:pPr>
    </w:lvl>
    <w:lvl w:ilvl="2" w:tentative="0">
      <w:start w:val="1"/>
      <w:numFmt w:val="lowerRoman"/>
      <w:lvlText w:val="%3."/>
      <w:lvlJc w:val="right"/>
      <w:pPr>
        <w:ind w:left="1575" w:hanging="420"/>
      </w:pPr>
    </w:lvl>
    <w:lvl w:ilvl="3" w:tentative="0">
      <w:start w:val="1"/>
      <w:numFmt w:val="decimal"/>
      <w:lvlText w:val="%4."/>
      <w:lvlJc w:val="left"/>
      <w:pPr>
        <w:ind w:left="1995" w:hanging="420"/>
      </w:pPr>
    </w:lvl>
    <w:lvl w:ilvl="4" w:tentative="0">
      <w:start w:val="1"/>
      <w:numFmt w:val="lowerLetter"/>
      <w:lvlText w:val="%5)"/>
      <w:lvlJc w:val="left"/>
      <w:pPr>
        <w:ind w:left="2415" w:hanging="420"/>
      </w:pPr>
    </w:lvl>
    <w:lvl w:ilvl="5" w:tentative="0">
      <w:start w:val="1"/>
      <w:numFmt w:val="lowerRoman"/>
      <w:lvlText w:val="%6."/>
      <w:lvlJc w:val="right"/>
      <w:pPr>
        <w:ind w:left="2835" w:hanging="420"/>
      </w:pPr>
    </w:lvl>
    <w:lvl w:ilvl="6" w:tentative="0">
      <w:start w:val="1"/>
      <w:numFmt w:val="decimal"/>
      <w:lvlText w:val="%7."/>
      <w:lvlJc w:val="left"/>
      <w:pPr>
        <w:ind w:left="3255" w:hanging="420"/>
      </w:pPr>
    </w:lvl>
    <w:lvl w:ilvl="7" w:tentative="0">
      <w:start w:val="1"/>
      <w:numFmt w:val="lowerLetter"/>
      <w:lvlText w:val="%8)"/>
      <w:lvlJc w:val="left"/>
      <w:pPr>
        <w:ind w:left="3675" w:hanging="420"/>
      </w:pPr>
    </w:lvl>
    <w:lvl w:ilvl="8" w:tentative="0">
      <w:start w:val="1"/>
      <w:numFmt w:val="lowerRoman"/>
      <w:lvlText w:val="%9."/>
      <w:lvlJc w:val="right"/>
      <w:pPr>
        <w:ind w:left="4095" w:hanging="420"/>
      </w:pPr>
    </w:lvl>
  </w:abstractNum>
  <w:num w:numId="1">
    <w:abstractNumId w:val="3"/>
  </w:num>
  <w:num w:numId="2">
    <w:abstractNumId w:val="1"/>
  </w:num>
  <w:num w:numId="3">
    <w:abstractNumId w:val="2"/>
  </w:num>
  <w:num w:numId="4">
    <w:abstractNumId w:val="6"/>
  </w:num>
  <w:num w:numId="5">
    <w:abstractNumId w:val="5"/>
  </w:num>
  <w:num w:numId="6">
    <w:abstractNumId w:val="0"/>
  </w:num>
  <w:num w:numId="7">
    <w:abstractNumId w:val="4"/>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xMDUzYTQ3YTk5YjVkY2QzMjA0MzNiODViYmQ4MjcifQ=="/>
  </w:docVars>
  <w:rsids>
    <w:rsidRoot w:val="00172A27"/>
    <w:rsid w:val="00003D1E"/>
    <w:rsid w:val="00004EB0"/>
    <w:rsid w:val="000215A5"/>
    <w:rsid w:val="00021E01"/>
    <w:rsid w:val="00027821"/>
    <w:rsid w:val="00035E40"/>
    <w:rsid w:val="00042BA1"/>
    <w:rsid w:val="0007248F"/>
    <w:rsid w:val="000759FC"/>
    <w:rsid w:val="00084A79"/>
    <w:rsid w:val="000876ED"/>
    <w:rsid w:val="000B2C30"/>
    <w:rsid w:val="000B41DB"/>
    <w:rsid w:val="000D4B1D"/>
    <w:rsid w:val="000D67A3"/>
    <w:rsid w:val="000E6E81"/>
    <w:rsid w:val="000E75AC"/>
    <w:rsid w:val="000F7AAD"/>
    <w:rsid w:val="0011503E"/>
    <w:rsid w:val="0011523F"/>
    <w:rsid w:val="0011546A"/>
    <w:rsid w:val="00120691"/>
    <w:rsid w:val="00133DDF"/>
    <w:rsid w:val="00135041"/>
    <w:rsid w:val="001460F2"/>
    <w:rsid w:val="00147571"/>
    <w:rsid w:val="00162D75"/>
    <w:rsid w:val="001657E0"/>
    <w:rsid w:val="0017083D"/>
    <w:rsid w:val="00181506"/>
    <w:rsid w:val="00194D7A"/>
    <w:rsid w:val="001B5FC1"/>
    <w:rsid w:val="001C01A6"/>
    <w:rsid w:val="001C4283"/>
    <w:rsid w:val="001D41D5"/>
    <w:rsid w:val="001D5086"/>
    <w:rsid w:val="001E42C8"/>
    <w:rsid w:val="001E7B27"/>
    <w:rsid w:val="001F0C58"/>
    <w:rsid w:val="00213DBA"/>
    <w:rsid w:val="0023214E"/>
    <w:rsid w:val="002508FF"/>
    <w:rsid w:val="002566B1"/>
    <w:rsid w:val="00272D8D"/>
    <w:rsid w:val="00275665"/>
    <w:rsid w:val="002A429F"/>
    <w:rsid w:val="002A7245"/>
    <w:rsid w:val="002C42F7"/>
    <w:rsid w:val="002D0907"/>
    <w:rsid w:val="002D2E40"/>
    <w:rsid w:val="002E73BB"/>
    <w:rsid w:val="002F09E9"/>
    <w:rsid w:val="002F7754"/>
    <w:rsid w:val="00304963"/>
    <w:rsid w:val="0031189E"/>
    <w:rsid w:val="00312FD3"/>
    <w:rsid w:val="00342092"/>
    <w:rsid w:val="00344FFE"/>
    <w:rsid w:val="003451B3"/>
    <w:rsid w:val="003525F1"/>
    <w:rsid w:val="00364E93"/>
    <w:rsid w:val="003668B5"/>
    <w:rsid w:val="0037267B"/>
    <w:rsid w:val="00374AD8"/>
    <w:rsid w:val="00383578"/>
    <w:rsid w:val="00385224"/>
    <w:rsid w:val="00395368"/>
    <w:rsid w:val="003B07D7"/>
    <w:rsid w:val="003C3AE2"/>
    <w:rsid w:val="003D0A85"/>
    <w:rsid w:val="003D5790"/>
    <w:rsid w:val="003F40AE"/>
    <w:rsid w:val="004077E5"/>
    <w:rsid w:val="00417C5A"/>
    <w:rsid w:val="00440A9C"/>
    <w:rsid w:val="00454AA6"/>
    <w:rsid w:val="00463401"/>
    <w:rsid w:val="00471EC5"/>
    <w:rsid w:val="00485A2D"/>
    <w:rsid w:val="004950F7"/>
    <w:rsid w:val="004C7BAE"/>
    <w:rsid w:val="004E19D3"/>
    <w:rsid w:val="004E2B19"/>
    <w:rsid w:val="005028B6"/>
    <w:rsid w:val="00503B3F"/>
    <w:rsid w:val="00554509"/>
    <w:rsid w:val="005600F8"/>
    <w:rsid w:val="005615CC"/>
    <w:rsid w:val="005758FB"/>
    <w:rsid w:val="005762FA"/>
    <w:rsid w:val="00584C1D"/>
    <w:rsid w:val="00587705"/>
    <w:rsid w:val="005932DF"/>
    <w:rsid w:val="005A1455"/>
    <w:rsid w:val="005B511A"/>
    <w:rsid w:val="005C5ACE"/>
    <w:rsid w:val="005E2469"/>
    <w:rsid w:val="00602A1C"/>
    <w:rsid w:val="0060515B"/>
    <w:rsid w:val="00610316"/>
    <w:rsid w:val="006544B4"/>
    <w:rsid w:val="006662DC"/>
    <w:rsid w:val="00680172"/>
    <w:rsid w:val="00690D07"/>
    <w:rsid w:val="00693847"/>
    <w:rsid w:val="006D772D"/>
    <w:rsid w:val="006E2BAC"/>
    <w:rsid w:val="006F3A7B"/>
    <w:rsid w:val="0070198D"/>
    <w:rsid w:val="00721FA2"/>
    <w:rsid w:val="00722A54"/>
    <w:rsid w:val="00731783"/>
    <w:rsid w:val="00732A7E"/>
    <w:rsid w:val="00754280"/>
    <w:rsid w:val="0075700D"/>
    <w:rsid w:val="007702E0"/>
    <w:rsid w:val="007A0E9D"/>
    <w:rsid w:val="007A2AA0"/>
    <w:rsid w:val="007C1013"/>
    <w:rsid w:val="007D399A"/>
    <w:rsid w:val="007E04BB"/>
    <w:rsid w:val="007E202F"/>
    <w:rsid w:val="007E3DCE"/>
    <w:rsid w:val="007F5AF0"/>
    <w:rsid w:val="008035D0"/>
    <w:rsid w:val="008045A7"/>
    <w:rsid w:val="0081545F"/>
    <w:rsid w:val="008170AD"/>
    <w:rsid w:val="00830026"/>
    <w:rsid w:val="00841AB3"/>
    <w:rsid w:val="00841EE6"/>
    <w:rsid w:val="00880C9F"/>
    <w:rsid w:val="00893696"/>
    <w:rsid w:val="008A5509"/>
    <w:rsid w:val="008A7674"/>
    <w:rsid w:val="008E37DB"/>
    <w:rsid w:val="008E6978"/>
    <w:rsid w:val="008F007C"/>
    <w:rsid w:val="008F5348"/>
    <w:rsid w:val="008F729F"/>
    <w:rsid w:val="009154A6"/>
    <w:rsid w:val="00920B15"/>
    <w:rsid w:val="00927E40"/>
    <w:rsid w:val="009317BE"/>
    <w:rsid w:val="0093489E"/>
    <w:rsid w:val="0094077E"/>
    <w:rsid w:val="00941328"/>
    <w:rsid w:val="00942625"/>
    <w:rsid w:val="00954CD2"/>
    <w:rsid w:val="00957CA8"/>
    <w:rsid w:val="00976D63"/>
    <w:rsid w:val="00981875"/>
    <w:rsid w:val="009830CC"/>
    <w:rsid w:val="009B2E45"/>
    <w:rsid w:val="009C1972"/>
    <w:rsid w:val="009C1F8E"/>
    <w:rsid w:val="009C256C"/>
    <w:rsid w:val="009D22C1"/>
    <w:rsid w:val="009D27DE"/>
    <w:rsid w:val="009D67E8"/>
    <w:rsid w:val="00A048CB"/>
    <w:rsid w:val="00A06114"/>
    <w:rsid w:val="00A17001"/>
    <w:rsid w:val="00A17724"/>
    <w:rsid w:val="00A30831"/>
    <w:rsid w:val="00A37798"/>
    <w:rsid w:val="00A87877"/>
    <w:rsid w:val="00A92A76"/>
    <w:rsid w:val="00AA0132"/>
    <w:rsid w:val="00AA2611"/>
    <w:rsid w:val="00AB1BFF"/>
    <w:rsid w:val="00AC7320"/>
    <w:rsid w:val="00AC7A75"/>
    <w:rsid w:val="00AC7E3F"/>
    <w:rsid w:val="00AD23C2"/>
    <w:rsid w:val="00AD31F4"/>
    <w:rsid w:val="00AD3454"/>
    <w:rsid w:val="00AF175F"/>
    <w:rsid w:val="00AF572A"/>
    <w:rsid w:val="00B016DA"/>
    <w:rsid w:val="00B30971"/>
    <w:rsid w:val="00B33D7D"/>
    <w:rsid w:val="00B35CC9"/>
    <w:rsid w:val="00B47EFC"/>
    <w:rsid w:val="00B822D6"/>
    <w:rsid w:val="00BD015C"/>
    <w:rsid w:val="00BD7E43"/>
    <w:rsid w:val="00BE2480"/>
    <w:rsid w:val="00BE63A8"/>
    <w:rsid w:val="00BE726E"/>
    <w:rsid w:val="00C020C2"/>
    <w:rsid w:val="00C116B4"/>
    <w:rsid w:val="00C352FC"/>
    <w:rsid w:val="00C3541A"/>
    <w:rsid w:val="00C36383"/>
    <w:rsid w:val="00C375F1"/>
    <w:rsid w:val="00C70557"/>
    <w:rsid w:val="00C7249E"/>
    <w:rsid w:val="00C83B7E"/>
    <w:rsid w:val="00C83D12"/>
    <w:rsid w:val="00C841E5"/>
    <w:rsid w:val="00C85213"/>
    <w:rsid w:val="00C95775"/>
    <w:rsid w:val="00C9605E"/>
    <w:rsid w:val="00CE3844"/>
    <w:rsid w:val="00CE5433"/>
    <w:rsid w:val="00CE5ECD"/>
    <w:rsid w:val="00CE6E24"/>
    <w:rsid w:val="00CE7FDD"/>
    <w:rsid w:val="00CF4B00"/>
    <w:rsid w:val="00CF591E"/>
    <w:rsid w:val="00D05BE6"/>
    <w:rsid w:val="00D17480"/>
    <w:rsid w:val="00D17ED6"/>
    <w:rsid w:val="00D20ED4"/>
    <w:rsid w:val="00D27636"/>
    <w:rsid w:val="00D304B1"/>
    <w:rsid w:val="00D56326"/>
    <w:rsid w:val="00D632CE"/>
    <w:rsid w:val="00D64FD0"/>
    <w:rsid w:val="00D6514E"/>
    <w:rsid w:val="00D724D9"/>
    <w:rsid w:val="00DA1D51"/>
    <w:rsid w:val="00DA3C0B"/>
    <w:rsid w:val="00DA3D06"/>
    <w:rsid w:val="00DB2A0F"/>
    <w:rsid w:val="00DC01F4"/>
    <w:rsid w:val="00DC1B63"/>
    <w:rsid w:val="00DC7160"/>
    <w:rsid w:val="00DD1B74"/>
    <w:rsid w:val="00DD7E4A"/>
    <w:rsid w:val="00DE02B7"/>
    <w:rsid w:val="00DE2711"/>
    <w:rsid w:val="00E0011C"/>
    <w:rsid w:val="00E05E68"/>
    <w:rsid w:val="00E24546"/>
    <w:rsid w:val="00E51965"/>
    <w:rsid w:val="00E617FC"/>
    <w:rsid w:val="00E747FF"/>
    <w:rsid w:val="00E75407"/>
    <w:rsid w:val="00E7627E"/>
    <w:rsid w:val="00E814FD"/>
    <w:rsid w:val="00E90007"/>
    <w:rsid w:val="00E90BDC"/>
    <w:rsid w:val="00E92087"/>
    <w:rsid w:val="00E930ED"/>
    <w:rsid w:val="00E95F4E"/>
    <w:rsid w:val="00E979DD"/>
    <w:rsid w:val="00EA229A"/>
    <w:rsid w:val="00EB5040"/>
    <w:rsid w:val="00F01AF9"/>
    <w:rsid w:val="00F02758"/>
    <w:rsid w:val="00F10A71"/>
    <w:rsid w:val="00F37599"/>
    <w:rsid w:val="00F41549"/>
    <w:rsid w:val="00F47254"/>
    <w:rsid w:val="00F53432"/>
    <w:rsid w:val="00F6541B"/>
    <w:rsid w:val="00F657EF"/>
    <w:rsid w:val="00F8140A"/>
    <w:rsid w:val="00F83762"/>
    <w:rsid w:val="00F86B94"/>
    <w:rsid w:val="00F87391"/>
    <w:rsid w:val="00F96034"/>
    <w:rsid w:val="00F97EE4"/>
    <w:rsid w:val="00FA0E7E"/>
    <w:rsid w:val="00FB440E"/>
    <w:rsid w:val="00FB4FD2"/>
    <w:rsid w:val="01CD732E"/>
    <w:rsid w:val="02E76B2F"/>
    <w:rsid w:val="040C24D3"/>
    <w:rsid w:val="06E37D9C"/>
    <w:rsid w:val="08E210E4"/>
    <w:rsid w:val="0D4A7C86"/>
    <w:rsid w:val="0EDE3BA8"/>
    <w:rsid w:val="120D5E88"/>
    <w:rsid w:val="13CF5967"/>
    <w:rsid w:val="157A61F2"/>
    <w:rsid w:val="16223ECC"/>
    <w:rsid w:val="16775FC6"/>
    <w:rsid w:val="196766F9"/>
    <w:rsid w:val="1FAF3FC1"/>
    <w:rsid w:val="236B0C61"/>
    <w:rsid w:val="28F1108A"/>
    <w:rsid w:val="2A0140CD"/>
    <w:rsid w:val="2CE312C9"/>
    <w:rsid w:val="2DB314D4"/>
    <w:rsid w:val="2E475B1D"/>
    <w:rsid w:val="2EA800D8"/>
    <w:rsid w:val="31CD0D39"/>
    <w:rsid w:val="32650F71"/>
    <w:rsid w:val="32F904C9"/>
    <w:rsid w:val="335D022C"/>
    <w:rsid w:val="33F10560"/>
    <w:rsid w:val="391F4A88"/>
    <w:rsid w:val="39253F06"/>
    <w:rsid w:val="3D2C1009"/>
    <w:rsid w:val="3E3538B2"/>
    <w:rsid w:val="3F4C6EC5"/>
    <w:rsid w:val="40263E81"/>
    <w:rsid w:val="41325C9B"/>
    <w:rsid w:val="414D4BB4"/>
    <w:rsid w:val="42D07D6C"/>
    <w:rsid w:val="44450C02"/>
    <w:rsid w:val="45350130"/>
    <w:rsid w:val="4B965665"/>
    <w:rsid w:val="4DE962E2"/>
    <w:rsid w:val="51B81909"/>
    <w:rsid w:val="52E135F7"/>
    <w:rsid w:val="5473479A"/>
    <w:rsid w:val="569C49E6"/>
    <w:rsid w:val="5755433D"/>
    <w:rsid w:val="59BC228D"/>
    <w:rsid w:val="5B5F6289"/>
    <w:rsid w:val="5CCF76CC"/>
    <w:rsid w:val="5D225DD2"/>
    <w:rsid w:val="657F6375"/>
    <w:rsid w:val="65D75707"/>
    <w:rsid w:val="6A8A67E7"/>
    <w:rsid w:val="6AC23202"/>
    <w:rsid w:val="6B8C1550"/>
    <w:rsid w:val="6DC72505"/>
    <w:rsid w:val="6F0C0A6F"/>
    <w:rsid w:val="6F33477F"/>
    <w:rsid w:val="77C35707"/>
    <w:rsid w:val="78436C2C"/>
    <w:rsid w:val="7956671B"/>
    <w:rsid w:val="7C1E6B14"/>
    <w:rsid w:val="7C943A7E"/>
    <w:rsid w:val="7F0F405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qFormat="1" w:unhideWhenUsed="0" w:uiPriority="0" w:semiHidden="0" w:name="List Bullet"/>
    <w:lsdException w:uiPriority="99" w:name="List Number"/>
    <w:lsdException w:qFormat="1" w:unhideWhenUsed="0" w:uiPriority="0" w:semiHidden="0" w:name="List 2"/>
    <w:lsdException w:qFormat="1" w:unhideWhenUsed="0" w:uiPriority="0" w:semiHidden="0" w:name="List 3"/>
    <w:lsdException w:uiPriority="99" w:name="List 4"/>
    <w:lsdException w:uiPriority="99"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after="330" w:afterLines="0" w:line="576" w:lineRule="auto"/>
      <w:outlineLvl w:val="0"/>
    </w:pPr>
    <w:rPr>
      <w:b/>
      <w:kern w:val="44"/>
      <w:sz w:val="44"/>
    </w:rPr>
  </w:style>
  <w:style w:type="paragraph" w:styleId="3">
    <w:name w:val="heading 2"/>
    <w:basedOn w:val="1"/>
    <w:next w:val="4"/>
    <w:qFormat/>
    <w:uiPriority w:val="0"/>
    <w:pPr>
      <w:keepNext/>
      <w:keepLines/>
      <w:spacing w:before="260" w:beforeLines="0" w:after="260" w:afterLines="0" w:line="413" w:lineRule="auto"/>
      <w:outlineLvl w:val="1"/>
    </w:pPr>
    <w:rPr>
      <w:rFonts w:ascii="Arial" w:hAnsi="Arial" w:eastAsia="黑体"/>
      <w:b/>
      <w:sz w:val="32"/>
    </w:rPr>
  </w:style>
  <w:style w:type="paragraph" w:styleId="5">
    <w:name w:val="heading 3"/>
    <w:basedOn w:val="1"/>
    <w:next w:val="4"/>
    <w:qFormat/>
    <w:uiPriority w:val="0"/>
    <w:pPr>
      <w:keepNext/>
      <w:keepLines/>
      <w:spacing w:before="260" w:beforeLines="0" w:after="260" w:afterLines="0" w:line="413" w:lineRule="auto"/>
      <w:outlineLvl w:val="2"/>
    </w:pPr>
    <w:rPr>
      <w:b/>
      <w:sz w:val="32"/>
    </w:rPr>
  </w:style>
  <w:style w:type="paragraph" w:styleId="6">
    <w:name w:val="heading 4"/>
    <w:basedOn w:val="1"/>
    <w:next w:val="4"/>
    <w:qFormat/>
    <w:uiPriority w:val="0"/>
    <w:pPr>
      <w:keepNext/>
      <w:keepLines/>
      <w:spacing w:before="280" w:beforeLines="0" w:after="290" w:afterLines="0" w:line="372" w:lineRule="auto"/>
      <w:outlineLvl w:val="3"/>
    </w:pPr>
    <w:rPr>
      <w:rFonts w:ascii="Arial" w:hAnsi="Arial" w:eastAsia="黑体"/>
      <w:b/>
      <w:sz w:val="28"/>
    </w:rPr>
  </w:style>
  <w:style w:type="paragraph" w:styleId="7">
    <w:name w:val="heading 5"/>
    <w:basedOn w:val="1"/>
    <w:next w:val="4"/>
    <w:qFormat/>
    <w:uiPriority w:val="0"/>
    <w:pPr>
      <w:keepNext/>
      <w:keepLines/>
      <w:spacing w:before="280" w:beforeLines="0" w:after="290" w:afterLines="0" w:line="372" w:lineRule="auto"/>
      <w:outlineLvl w:val="4"/>
    </w:pPr>
    <w:rPr>
      <w:b/>
      <w:sz w:val="28"/>
    </w:rPr>
  </w:style>
  <w:style w:type="paragraph" w:styleId="8">
    <w:name w:val="heading 6"/>
    <w:basedOn w:val="1"/>
    <w:next w:val="4"/>
    <w:qFormat/>
    <w:uiPriority w:val="0"/>
    <w:pPr>
      <w:keepNext/>
      <w:keepLines/>
      <w:spacing w:before="240" w:beforeLines="0" w:after="64" w:afterLines="0" w:line="317" w:lineRule="auto"/>
      <w:outlineLvl w:val="5"/>
    </w:pPr>
    <w:rPr>
      <w:rFonts w:ascii="Arial" w:hAnsi="Arial" w:eastAsia="黑体"/>
      <w:b/>
      <w:sz w:val="24"/>
    </w:rPr>
  </w:style>
  <w:style w:type="paragraph" w:styleId="9">
    <w:name w:val="heading 7"/>
    <w:basedOn w:val="1"/>
    <w:next w:val="1"/>
    <w:qFormat/>
    <w:uiPriority w:val="0"/>
    <w:pPr>
      <w:keepNext/>
      <w:jc w:val="center"/>
      <w:outlineLvl w:val="6"/>
    </w:pPr>
    <w:rPr>
      <w:b/>
    </w:rPr>
  </w:style>
  <w:style w:type="paragraph" w:styleId="10">
    <w:name w:val="heading 8"/>
    <w:basedOn w:val="1"/>
    <w:next w:val="1"/>
    <w:qFormat/>
    <w:uiPriority w:val="0"/>
    <w:pPr>
      <w:keepNext/>
      <w:jc w:val="center"/>
      <w:outlineLvl w:val="7"/>
    </w:pPr>
    <w:rPr>
      <w:rFonts w:ascii="黑体" w:eastAsia="黑体"/>
      <w:b/>
      <w:bCs/>
      <w:sz w:val="24"/>
    </w:rPr>
  </w:style>
  <w:style w:type="character" w:default="1" w:styleId="31">
    <w:name w:val="Default Paragraph Font"/>
    <w:qFormat/>
    <w:uiPriority w:val="0"/>
  </w:style>
  <w:style w:type="table" w:default="1" w:styleId="30">
    <w:name w:val="Normal Table"/>
    <w:unhideWhenUsed/>
    <w:qFormat/>
    <w:uiPriority w:val="99"/>
    <w:tblPr>
      <w:tblCellMar>
        <w:top w:w="0" w:type="dxa"/>
        <w:left w:w="108" w:type="dxa"/>
        <w:bottom w:w="0" w:type="dxa"/>
        <w:right w:w="108" w:type="dxa"/>
      </w:tblCellMar>
    </w:tblPr>
  </w:style>
  <w:style w:type="paragraph" w:styleId="4">
    <w:name w:val="Normal Indent"/>
    <w:basedOn w:val="1"/>
    <w:qFormat/>
    <w:uiPriority w:val="0"/>
    <w:pPr>
      <w:ind w:firstLine="420"/>
    </w:pPr>
  </w:style>
  <w:style w:type="paragraph" w:styleId="11">
    <w:name w:val="List 3"/>
    <w:basedOn w:val="1"/>
    <w:qFormat/>
    <w:uiPriority w:val="0"/>
    <w:pPr>
      <w:ind w:left="1260" w:hanging="420"/>
    </w:pPr>
  </w:style>
  <w:style w:type="paragraph" w:styleId="12">
    <w:name w:val="List Bullet 4"/>
    <w:basedOn w:val="1"/>
    <w:qFormat/>
    <w:uiPriority w:val="0"/>
    <w:pPr>
      <w:numPr>
        <w:ilvl w:val="0"/>
        <w:numId w:val="1"/>
      </w:numPr>
    </w:pPr>
  </w:style>
  <w:style w:type="paragraph" w:styleId="13">
    <w:name w:val="List Bullet"/>
    <w:basedOn w:val="1"/>
    <w:qFormat/>
    <w:uiPriority w:val="0"/>
    <w:pPr>
      <w:numPr>
        <w:ilvl w:val="0"/>
        <w:numId w:val="2"/>
      </w:numPr>
    </w:pPr>
  </w:style>
  <w:style w:type="paragraph" w:styleId="14">
    <w:name w:val="annotation text"/>
    <w:basedOn w:val="1"/>
    <w:link w:val="37"/>
    <w:qFormat/>
    <w:uiPriority w:val="0"/>
    <w:pPr>
      <w:jc w:val="left"/>
    </w:pPr>
  </w:style>
  <w:style w:type="paragraph" w:styleId="15">
    <w:name w:val="List Bullet 3"/>
    <w:basedOn w:val="1"/>
    <w:qFormat/>
    <w:uiPriority w:val="0"/>
    <w:pPr>
      <w:numPr>
        <w:ilvl w:val="0"/>
        <w:numId w:val="3"/>
      </w:numPr>
    </w:pPr>
  </w:style>
  <w:style w:type="paragraph" w:styleId="16">
    <w:name w:val="Body Text"/>
    <w:basedOn w:val="1"/>
    <w:qFormat/>
    <w:uiPriority w:val="0"/>
    <w:pPr>
      <w:jc w:val="center"/>
    </w:pPr>
  </w:style>
  <w:style w:type="paragraph" w:styleId="17">
    <w:name w:val="Body Text Indent"/>
    <w:basedOn w:val="1"/>
    <w:qFormat/>
    <w:uiPriority w:val="0"/>
    <w:pPr>
      <w:spacing w:after="120" w:afterLines="0"/>
      <w:ind w:left="420"/>
    </w:pPr>
  </w:style>
  <w:style w:type="paragraph" w:styleId="18">
    <w:name w:val="List 2"/>
    <w:basedOn w:val="1"/>
    <w:qFormat/>
    <w:uiPriority w:val="0"/>
    <w:pPr>
      <w:ind w:left="840" w:hanging="420"/>
    </w:pPr>
  </w:style>
  <w:style w:type="paragraph" w:styleId="19">
    <w:name w:val="List Bullet 2"/>
    <w:basedOn w:val="1"/>
    <w:qFormat/>
    <w:uiPriority w:val="0"/>
    <w:pPr>
      <w:numPr>
        <w:ilvl w:val="0"/>
        <w:numId w:val="4"/>
      </w:numPr>
    </w:pPr>
  </w:style>
  <w:style w:type="paragraph" w:styleId="20">
    <w:name w:val="Plain Text"/>
    <w:basedOn w:val="1"/>
    <w:link w:val="38"/>
    <w:qFormat/>
    <w:uiPriority w:val="0"/>
    <w:rPr>
      <w:rFonts w:ascii="宋体" w:hAnsi="Courier New"/>
      <w:szCs w:val="20"/>
    </w:rPr>
  </w:style>
  <w:style w:type="paragraph" w:styleId="21">
    <w:name w:val="Date"/>
    <w:basedOn w:val="1"/>
    <w:next w:val="1"/>
    <w:qFormat/>
    <w:uiPriority w:val="0"/>
    <w:pPr>
      <w:adjustRightInd w:val="0"/>
      <w:spacing w:line="360" w:lineRule="atLeast"/>
      <w:textAlignment w:val="baseline"/>
    </w:pPr>
    <w:rPr>
      <w:kern w:val="0"/>
      <w:sz w:val="24"/>
      <w:szCs w:val="20"/>
    </w:rPr>
  </w:style>
  <w:style w:type="paragraph" w:styleId="22">
    <w:name w:val="Balloon Text"/>
    <w:basedOn w:val="1"/>
    <w:qFormat/>
    <w:uiPriority w:val="0"/>
    <w:rPr>
      <w:sz w:val="18"/>
      <w:szCs w:val="18"/>
    </w:rPr>
  </w:style>
  <w:style w:type="paragraph" w:styleId="23">
    <w:name w:val="footer"/>
    <w:basedOn w:val="1"/>
    <w:link w:val="39"/>
    <w:qFormat/>
    <w:uiPriority w:val="0"/>
    <w:pPr>
      <w:tabs>
        <w:tab w:val="center" w:pos="4153"/>
        <w:tab w:val="right" w:pos="8306"/>
      </w:tabs>
      <w:snapToGrid w:val="0"/>
      <w:jc w:val="left"/>
    </w:pPr>
    <w:rPr>
      <w:sz w:val="18"/>
      <w:szCs w:val="18"/>
    </w:rPr>
  </w:style>
  <w:style w:type="paragraph" w:styleId="24">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5">
    <w:name w:val="List"/>
    <w:basedOn w:val="1"/>
    <w:qFormat/>
    <w:uiPriority w:val="0"/>
    <w:pPr>
      <w:ind w:left="420" w:hanging="420"/>
    </w:pPr>
  </w:style>
  <w:style w:type="paragraph" w:styleId="26">
    <w:name w:val="List Continue 2"/>
    <w:basedOn w:val="1"/>
    <w:qFormat/>
    <w:uiPriority w:val="0"/>
    <w:pPr>
      <w:spacing w:after="120" w:afterLines="0"/>
      <w:ind w:left="840"/>
    </w:pPr>
  </w:style>
  <w:style w:type="paragraph" w:styleId="27">
    <w:name w:val="Title"/>
    <w:basedOn w:val="1"/>
    <w:qFormat/>
    <w:uiPriority w:val="0"/>
    <w:pPr>
      <w:spacing w:before="240" w:beforeLines="0" w:after="60" w:afterLines="0"/>
      <w:jc w:val="center"/>
      <w:outlineLvl w:val="0"/>
    </w:pPr>
    <w:rPr>
      <w:rFonts w:ascii="Arial" w:hAnsi="Arial"/>
      <w:b/>
      <w:sz w:val="32"/>
    </w:rPr>
  </w:style>
  <w:style w:type="paragraph" w:styleId="28">
    <w:name w:val="annotation subject"/>
    <w:basedOn w:val="14"/>
    <w:next w:val="14"/>
    <w:link w:val="40"/>
    <w:unhideWhenUsed/>
    <w:qFormat/>
    <w:uiPriority w:val="99"/>
    <w:rPr>
      <w:b/>
      <w:bCs/>
    </w:rPr>
  </w:style>
  <w:style w:type="paragraph" w:styleId="29">
    <w:name w:val="Body Text First Indent 2"/>
    <w:basedOn w:val="17"/>
    <w:qFormat/>
    <w:uiPriority w:val="0"/>
    <w:pPr>
      <w:ind w:firstLine="210"/>
    </w:pPr>
  </w:style>
  <w:style w:type="character" w:styleId="32">
    <w:name w:val="page number"/>
    <w:qFormat/>
    <w:uiPriority w:val="0"/>
  </w:style>
  <w:style w:type="character" w:styleId="33">
    <w:name w:val="FollowedHyperlink"/>
    <w:qFormat/>
    <w:uiPriority w:val="0"/>
    <w:rPr>
      <w:color w:val="800080"/>
      <w:u w:val="single"/>
    </w:rPr>
  </w:style>
  <w:style w:type="character" w:styleId="34">
    <w:name w:val="Emphasis"/>
    <w:qFormat/>
    <w:uiPriority w:val="20"/>
    <w:rPr>
      <w:i/>
    </w:rPr>
  </w:style>
  <w:style w:type="character" w:styleId="35">
    <w:name w:val="Hyperlink"/>
    <w:qFormat/>
    <w:uiPriority w:val="0"/>
    <w:rPr>
      <w:color w:val="0000FF"/>
      <w:u w:val="single"/>
    </w:rPr>
  </w:style>
  <w:style w:type="character" w:styleId="36">
    <w:name w:val="annotation reference"/>
    <w:unhideWhenUsed/>
    <w:qFormat/>
    <w:uiPriority w:val="99"/>
    <w:rPr>
      <w:sz w:val="21"/>
      <w:szCs w:val="21"/>
    </w:rPr>
  </w:style>
  <w:style w:type="character" w:customStyle="1" w:styleId="37">
    <w:name w:val="批注文字 字符"/>
    <w:link w:val="14"/>
    <w:qFormat/>
    <w:uiPriority w:val="0"/>
    <w:rPr>
      <w:kern w:val="2"/>
      <w:sz w:val="21"/>
      <w:szCs w:val="24"/>
    </w:rPr>
  </w:style>
  <w:style w:type="character" w:customStyle="1" w:styleId="38">
    <w:name w:val="纯文本 字符"/>
    <w:link w:val="20"/>
    <w:qFormat/>
    <w:uiPriority w:val="0"/>
    <w:rPr>
      <w:rFonts w:ascii="宋体" w:hAnsi="Courier New"/>
      <w:kern w:val="2"/>
      <w:sz w:val="21"/>
    </w:rPr>
  </w:style>
  <w:style w:type="character" w:customStyle="1" w:styleId="39">
    <w:name w:val="页脚 字符"/>
    <w:link w:val="23"/>
    <w:qFormat/>
    <w:uiPriority w:val="0"/>
    <w:rPr>
      <w:kern w:val="2"/>
      <w:sz w:val="18"/>
      <w:szCs w:val="18"/>
    </w:rPr>
  </w:style>
  <w:style w:type="character" w:customStyle="1" w:styleId="40">
    <w:name w:val="批注主题 字符"/>
    <w:link w:val="28"/>
    <w:semiHidden/>
    <w:qFormat/>
    <w:uiPriority w:val="99"/>
    <w:rPr>
      <w:b/>
      <w:bCs/>
      <w:kern w:val="2"/>
      <w:sz w:val="21"/>
      <w:szCs w:val="24"/>
    </w:rPr>
  </w:style>
  <w:style w:type="paragraph" w:customStyle="1" w:styleId="41">
    <w:name w:val="_Style 40"/>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北京三星九千认证中心</Company>
  <Pages>7</Pages>
  <Words>3104</Words>
  <Characters>3270</Characters>
  <Lines>29</Lines>
  <Paragraphs>8</Paragraphs>
  <TotalTime>0</TotalTime>
  <ScaleCrop>false</ScaleCrop>
  <LinksUpToDate>false</LinksUpToDate>
  <CharactersWithSpaces>4031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2019-07-26T07:09:00Z</dcterms:created>
  <dc:creator>徐波</dc:creator>
  <cp:lastModifiedBy>综合部-李立强</cp:lastModifiedBy>
  <cp:lastPrinted>2017-08-18T03:06:00Z</cp:lastPrinted>
  <dcterms:modified xsi:type="dcterms:W3CDTF">2026-10-15T01:47:21Z</dcterms:modified>
  <dc:title>服务认证合同书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2F551F6FC62A432C82C31D45177450EA_13</vt:lpwstr>
  </property>
  <property fmtid="{D5CDD505-2E9C-101B-9397-08002B2CF9AE}" pid="4" name="KSOTemplateDocerSaveRecord">
    <vt:lpwstr>eyJoZGlkIjoiZTMxMDUzYTQ3YTk5YjVkY2QzMjA0MzNiODViYmQ4MjciLCJ1c2VySWQiOiIxMTM3ODkyNiJ9</vt:lpwstr>
  </property>
</Properties>
</file>